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436C9E" w:rsidRPr="00AF1E12" w:rsidRDefault="00866FDA" w:rsidP="00436C9E">
      <w:pPr>
        <w:rPr>
          <w:rFonts w:cs="Arial"/>
          <w:sz w:val="24"/>
          <w:szCs w:val="24"/>
        </w:rPr>
      </w:pPr>
      <w:r w:rsidRPr="00963778">
        <w:rPr>
          <w:b/>
          <w:sz w:val="24"/>
          <w:szCs w:val="24"/>
        </w:rPr>
        <w:t>Refereerbijeenkomst</w:t>
      </w:r>
      <w:r>
        <w:t xml:space="preserve"> </w:t>
      </w:r>
      <w:r w:rsidR="00E1724B">
        <w:t xml:space="preserve"> </w:t>
      </w:r>
      <w:r w:rsidR="00AF1E12" w:rsidRPr="00AF1E12">
        <w:rPr>
          <w:sz w:val="24"/>
          <w:szCs w:val="24"/>
        </w:rPr>
        <w:t>‘</w:t>
      </w:r>
      <w:r w:rsidR="0084776A">
        <w:rPr>
          <w:rFonts w:cs="Arial"/>
          <w:b/>
          <w:color w:val="000000"/>
          <w:sz w:val="24"/>
          <w:szCs w:val="24"/>
        </w:rPr>
        <w:t>Forensische Verslavingszorg’</w:t>
      </w:r>
      <w:r w:rsidR="002250AF">
        <w:rPr>
          <w:rFonts w:cs="Arial"/>
          <w:b/>
          <w:color w:val="000000"/>
          <w:sz w:val="24"/>
          <w:szCs w:val="24"/>
        </w:rPr>
        <w:t xml:space="preserve"> </w:t>
      </w:r>
    </w:p>
    <w:p w:rsidR="00296B11" w:rsidRPr="00A927BD" w:rsidRDefault="00296B11" w:rsidP="00296B11">
      <w:pPr>
        <w:rPr>
          <w:rFonts w:cs="Arial"/>
          <w:sz w:val="18"/>
          <w:szCs w:val="18"/>
        </w:rPr>
      </w:pPr>
      <w:r w:rsidRPr="00A927BD">
        <w:rPr>
          <w:rFonts w:cs="Arial"/>
          <w:sz w:val="18"/>
          <w:szCs w:val="18"/>
        </w:rPr>
        <w:t xml:space="preserve">Locatie: </w:t>
      </w:r>
      <w:proofErr w:type="spellStart"/>
      <w:r w:rsidRPr="00A927BD">
        <w:rPr>
          <w:rFonts w:cs="Arial"/>
          <w:sz w:val="18"/>
          <w:szCs w:val="18"/>
        </w:rPr>
        <w:t>Tactus</w:t>
      </w:r>
      <w:proofErr w:type="spellEnd"/>
      <w:r w:rsidRPr="00A927BD">
        <w:rPr>
          <w:rFonts w:cs="Arial"/>
          <w:sz w:val="18"/>
          <w:szCs w:val="18"/>
        </w:rPr>
        <w:t>, Keulenstraat 3, Deventer</w:t>
      </w:r>
    </w:p>
    <w:p w:rsidR="00296B11" w:rsidRPr="00A927BD" w:rsidRDefault="00296B11" w:rsidP="00296B11">
      <w:pPr>
        <w:rPr>
          <w:rFonts w:cs="Arial"/>
          <w:sz w:val="18"/>
          <w:szCs w:val="18"/>
        </w:rPr>
      </w:pPr>
      <w:r w:rsidRPr="00A927BD">
        <w:rPr>
          <w:rFonts w:cs="Arial"/>
          <w:sz w:val="18"/>
          <w:szCs w:val="18"/>
        </w:rPr>
        <w:t xml:space="preserve">Datum: </w:t>
      </w:r>
      <w:r w:rsidR="0084776A">
        <w:rPr>
          <w:rFonts w:cs="Arial"/>
          <w:sz w:val="18"/>
          <w:szCs w:val="18"/>
        </w:rPr>
        <w:t>‘donderdag 9 november</w:t>
      </w:r>
      <w:r w:rsidR="00E1724B">
        <w:rPr>
          <w:rFonts w:cs="Arial"/>
          <w:sz w:val="18"/>
          <w:szCs w:val="18"/>
        </w:rPr>
        <w:t xml:space="preserve"> 201</w:t>
      </w:r>
      <w:r w:rsidR="00AF1E12">
        <w:rPr>
          <w:rFonts w:cs="Arial"/>
          <w:sz w:val="18"/>
          <w:szCs w:val="18"/>
        </w:rPr>
        <w:t>7</w:t>
      </w:r>
    </w:p>
    <w:p w:rsidR="00296B11" w:rsidRPr="00A927BD" w:rsidRDefault="00296B11" w:rsidP="00296B11">
      <w:pPr>
        <w:rPr>
          <w:rFonts w:cs="Arial"/>
          <w:sz w:val="18"/>
          <w:szCs w:val="18"/>
        </w:rPr>
      </w:pPr>
      <w:r w:rsidRPr="00A927BD">
        <w:rPr>
          <w:rFonts w:cs="Arial"/>
          <w:sz w:val="18"/>
          <w:szCs w:val="18"/>
        </w:rPr>
        <w:t xml:space="preserve">Start: </w:t>
      </w:r>
      <w:r w:rsidR="00AF1E12">
        <w:rPr>
          <w:rFonts w:cs="Arial"/>
          <w:sz w:val="18"/>
          <w:szCs w:val="18"/>
        </w:rPr>
        <w:t>14.00</w:t>
      </w:r>
      <w:r w:rsidR="00536871">
        <w:rPr>
          <w:rFonts w:cs="Arial"/>
          <w:sz w:val="18"/>
          <w:szCs w:val="18"/>
        </w:rPr>
        <w:t xml:space="preserve"> uur</w:t>
      </w:r>
      <w:r w:rsidR="00E1724B">
        <w:rPr>
          <w:rFonts w:cs="Arial"/>
          <w:sz w:val="18"/>
          <w:szCs w:val="18"/>
        </w:rPr>
        <w:t>, inloop vanaf 13.30 uur</w:t>
      </w:r>
    </w:p>
    <w:p w:rsidR="00866FDA" w:rsidRPr="00A927BD" w:rsidRDefault="00866FDA" w:rsidP="00866FDA">
      <w:pPr>
        <w:pStyle w:val="Lijstalinea"/>
        <w:spacing w:after="0" w:line="240" w:lineRule="auto"/>
        <w:contextualSpacing w:val="0"/>
        <w:rPr>
          <w:rFonts w:cs="Arial"/>
          <w:color w:val="000000"/>
          <w:sz w:val="18"/>
          <w:szCs w:val="18"/>
          <w:u w:val="single"/>
        </w:rPr>
      </w:pPr>
    </w:p>
    <w:p w:rsidR="00A927BD" w:rsidRPr="00A927BD" w:rsidRDefault="00A927BD" w:rsidP="00BC5B59">
      <w:pPr>
        <w:rPr>
          <w:rFonts w:cs="Arial"/>
          <w:b/>
          <w:sz w:val="18"/>
          <w:szCs w:val="18"/>
        </w:rPr>
      </w:pPr>
      <w:r w:rsidRPr="00A927BD">
        <w:rPr>
          <w:rFonts w:cs="Arial"/>
          <w:b/>
          <w:sz w:val="18"/>
          <w:szCs w:val="18"/>
        </w:rPr>
        <w:t>Inleiding</w:t>
      </w:r>
    </w:p>
    <w:p w:rsidR="00BC5B59" w:rsidRDefault="00BC5B59" w:rsidP="00BC5B59">
      <w:pPr>
        <w:rPr>
          <w:rFonts w:cs="Arial"/>
          <w:sz w:val="18"/>
          <w:szCs w:val="18"/>
        </w:rPr>
      </w:pPr>
      <w:r w:rsidRPr="00A927BD">
        <w:rPr>
          <w:rFonts w:cs="Arial"/>
          <w:sz w:val="18"/>
          <w:szCs w:val="18"/>
        </w:rPr>
        <w:t xml:space="preserve">Binnen </w:t>
      </w:r>
      <w:proofErr w:type="spellStart"/>
      <w:r w:rsidRPr="00A927BD">
        <w:rPr>
          <w:rFonts w:cs="Arial"/>
          <w:sz w:val="18"/>
          <w:szCs w:val="18"/>
        </w:rPr>
        <w:t>Tactus</w:t>
      </w:r>
      <w:proofErr w:type="spellEnd"/>
      <w:r w:rsidRPr="00A927BD">
        <w:rPr>
          <w:rFonts w:cs="Arial"/>
          <w:sz w:val="18"/>
          <w:szCs w:val="18"/>
        </w:rPr>
        <w:t xml:space="preserve"> Verslavingszorg wordt vier keer per jaar een refereermiddag georganiseerd met als belangrijkste doel uitwisseling van kennis en ervaring op postacademisch niveau. Inhoudelijk sluiten de bijeenkomsten aan bij de ontwikkelingen binnen </w:t>
      </w:r>
      <w:proofErr w:type="spellStart"/>
      <w:r w:rsidRPr="00A927BD">
        <w:rPr>
          <w:rFonts w:cs="Arial"/>
          <w:sz w:val="18"/>
          <w:szCs w:val="18"/>
        </w:rPr>
        <w:t>Tactus</w:t>
      </w:r>
      <w:proofErr w:type="spellEnd"/>
      <w:r w:rsidRPr="00A927BD">
        <w:rPr>
          <w:rFonts w:cs="Arial"/>
          <w:sz w:val="18"/>
          <w:szCs w:val="18"/>
        </w:rPr>
        <w:t xml:space="preserve"> en het werkveld.</w:t>
      </w:r>
    </w:p>
    <w:p w:rsidR="00E1724B" w:rsidRPr="00A927BD" w:rsidRDefault="00E1724B" w:rsidP="00BC5B59">
      <w:pPr>
        <w:rPr>
          <w:rFonts w:cs="Arial"/>
          <w:sz w:val="18"/>
          <w:szCs w:val="18"/>
        </w:rPr>
      </w:pPr>
    </w:p>
    <w:p w:rsidR="00866FDA" w:rsidRPr="00A927BD" w:rsidRDefault="00866FDA" w:rsidP="00866FDA">
      <w:pPr>
        <w:spacing w:after="0" w:line="240" w:lineRule="auto"/>
        <w:contextualSpacing w:val="0"/>
        <w:rPr>
          <w:rFonts w:cs="Arial"/>
          <w:color w:val="000000"/>
          <w:sz w:val="18"/>
          <w:szCs w:val="18"/>
        </w:rPr>
      </w:pPr>
    </w:p>
    <w:p w:rsidR="00516088" w:rsidRPr="0084776A" w:rsidRDefault="00E1724B" w:rsidP="00516088">
      <w:pPr>
        <w:spacing w:after="0" w:line="240" w:lineRule="auto"/>
        <w:contextualSpacing w:val="0"/>
        <w:rPr>
          <w:rFonts w:cs="Arial"/>
          <w:b/>
          <w:color w:val="000000"/>
          <w:sz w:val="18"/>
          <w:szCs w:val="18"/>
        </w:rPr>
      </w:pPr>
      <w:r w:rsidRPr="0084776A">
        <w:rPr>
          <w:rFonts w:cs="Arial"/>
          <w:b/>
          <w:sz w:val="18"/>
          <w:szCs w:val="18"/>
          <w:lang w:eastAsia="nl-NL"/>
        </w:rPr>
        <w:t xml:space="preserve">Programma </w:t>
      </w:r>
      <w:r w:rsidR="00E83081" w:rsidRPr="0084776A">
        <w:rPr>
          <w:rFonts w:cs="Arial"/>
          <w:b/>
          <w:sz w:val="18"/>
          <w:szCs w:val="18"/>
          <w:lang w:eastAsia="nl-NL"/>
        </w:rPr>
        <w:t xml:space="preserve">Refereerbijeenkomst </w:t>
      </w:r>
      <w:r w:rsidR="00516088" w:rsidRPr="0084776A">
        <w:rPr>
          <w:rFonts w:cs="Arial"/>
          <w:b/>
          <w:sz w:val="18"/>
          <w:szCs w:val="18"/>
          <w:lang w:eastAsia="nl-NL"/>
        </w:rPr>
        <w:t>‘</w:t>
      </w:r>
      <w:r w:rsidR="0084776A" w:rsidRPr="0084776A">
        <w:rPr>
          <w:rFonts w:cs="Arial"/>
          <w:b/>
          <w:color w:val="000000"/>
          <w:sz w:val="18"/>
          <w:szCs w:val="18"/>
        </w:rPr>
        <w:t>Forensische Verslavingszorg’</w:t>
      </w:r>
    </w:p>
    <w:p w:rsidR="0084776A" w:rsidRPr="0084776A" w:rsidRDefault="0084776A" w:rsidP="0084776A">
      <w:pPr>
        <w:spacing w:after="0" w:line="240" w:lineRule="auto"/>
        <w:contextualSpacing w:val="0"/>
        <w:rPr>
          <w:rFonts w:cs="Arial"/>
          <w:color w:val="000000"/>
          <w:sz w:val="18"/>
          <w:szCs w:val="18"/>
        </w:rPr>
      </w:pPr>
      <w:r>
        <w:rPr>
          <w:rFonts w:cs="Arial"/>
          <w:color w:val="000000"/>
          <w:sz w:val="18"/>
          <w:szCs w:val="18"/>
        </w:rPr>
        <w:t>Er wordt een o</w:t>
      </w:r>
      <w:r w:rsidRPr="0084776A">
        <w:rPr>
          <w:rFonts w:cs="Arial"/>
          <w:color w:val="000000"/>
          <w:sz w:val="18"/>
          <w:szCs w:val="18"/>
        </w:rPr>
        <w:t xml:space="preserve">verzicht </w:t>
      </w:r>
      <w:r>
        <w:rPr>
          <w:rFonts w:cs="Arial"/>
          <w:color w:val="000000"/>
          <w:sz w:val="18"/>
          <w:szCs w:val="18"/>
        </w:rPr>
        <w:t xml:space="preserve">gegeven </w:t>
      </w:r>
      <w:r w:rsidRPr="0084776A">
        <w:rPr>
          <w:rFonts w:cs="Arial"/>
          <w:color w:val="000000"/>
          <w:sz w:val="18"/>
          <w:szCs w:val="18"/>
        </w:rPr>
        <w:t xml:space="preserve">van de forensische verslavingszorg binnen </w:t>
      </w:r>
      <w:proofErr w:type="spellStart"/>
      <w:r w:rsidRPr="0084776A">
        <w:rPr>
          <w:rFonts w:cs="Arial"/>
          <w:color w:val="000000"/>
          <w:sz w:val="18"/>
          <w:szCs w:val="18"/>
        </w:rPr>
        <w:t>Tactus</w:t>
      </w:r>
      <w:proofErr w:type="spellEnd"/>
      <w:r w:rsidRPr="0084776A">
        <w:rPr>
          <w:rFonts w:cs="Arial"/>
          <w:color w:val="000000"/>
          <w:sz w:val="18"/>
          <w:szCs w:val="18"/>
        </w:rPr>
        <w:t xml:space="preserve">. </w:t>
      </w:r>
      <w:proofErr w:type="spellStart"/>
      <w:r w:rsidRPr="0084776A">
        <w:rPr>
          <w:rFonts w:cs="Arial"/>
          <w:color w:val="000000"/>
          <w:sz w:val="18"/>
          <w:szCs w:val="18"/>
        </w:rPr>
        <w:t>Tactus</w:t>
      </w:r>
      <w:proofErr w:type="spellEnd"/>
      <w:r w:rsidRPr="0084776A">
        <w:rPr>
          <w:rFonts w:cs="Arial"/>
          <w:color w:val="000000"/>
          <w:sz w:val="18"/>
          <w:szCs w:val="18"/>
        </w:rPr>
        <w:t xml:space="preserve"> Reclassering en</w:t>
      </w:r>
      <w:r w:rsidRPr="0084776A">
        <w:rPr>
          <w:rFonts w:cs="Arial"/>
          <w:color w:val="000000"/>
          <w:szCs w:val="20"/>
        </w:rPr>
        <w:t xml:space="preserve"> </w:t>
      </w:r>
      <w:r w:rsidRPr="0084776A">
        <w:rPr>
          <w:rFonts w:cs="Arial"/>
          <w:color w:val="000000"/>
          <w:sz w:val="18"/>
          <w:szCs w:val="18"/>
        </w:rPr>
        <w:t xml:space="preserve">ambulante en klinische behandelaars lichten hun werkwijze en aanbod toe, alsmede de wijze van samenwerking. Ketenpartner NIFP beschrijft haar taken en geeft toelichting op de betrokken juridische kaders. </w:t>
      </w:r>
    </w:p>
    <w:p w:rsidR="0084776A" w:rsidRDefault="0084776A" w:rsidP="0084776A">
      <w:pPr>
        <w:spacing w:after="0" w:line="240" w:lineRule="auto"/>
        <w:contextualSpacing w:val="0"/>
        <w:rPr>
          <w:rFonts w:cs="Arial"/>
          <w:color w:val="000000"/>
          <w:sz w:val="18"/>
          <w:szCs w:val="18"/>
        </w:rPr>
      </w:pPr>
    </w:p>
    <w:p w:rsidR="0084776A" w:rsidRPr="00326C85" w:rsidRDefault="0084776A" w:rsidP="0084776A">
      <w:pPr>
        <w:spacing w:after="0" w:line="240" w:lineRule="auto"/>
        <w:contextualSpacing w:val="0"/>
        <w:rPr>
          <w:rFonts w:cs="Arial"/>
          <w:color w:val="000000"/>
          <w:sz w:val="18"/>
          <w:szCs w:val="18"/>
        </w:rPr>
      </w:pPr>
      <w:r w:rsidRPr="0084776A">
        <w:rPr>
          <w:rFonts w:cs="Arial"/>
          <w:color w:val="000000"/>
          <w:sz w:val="18"/>
          <w:szCs w:val="18"/>
          <w:u w:val="single"/>
        </w:rPr>
        <w:t>Agenda</w:t>
      </w:r>
      <w:r w:rsidRPr="00326C85">
        <w:rPr>
          <w:rFonts w:cs="Arial"/>
          <w:color w:val="000000"/>
          <w:sz w:val="18"/>
          <w:szCs w:val="18"/>
        </w:rPr>
        <w:t>:</w:t>
      </w:r>
    </w:p>
    <w:p w:rsidR="0084776A" w:rsidRPr="0084776A" w:rsidRDefault="0084776A" w:rsidP="0084776A">
      <w:pPr>
        <w:spacing w:line="312" w:lineRule="auto"/>
        <w:rPr>
          <w:rFonts w:cs="Arial"/>
          <w:color w:val="000000"/>
          <w:sz w:val="16"/>
          <w:szCs w:val="16"/>
        </w:rPr>
      </w:pPr>
      <w:r w:rsidRPr="0084776A">
        <w:rPr>
          <w:rFonts w:cs="Arial"/>
          <w:color w:val="000000"/>
          <w:sz w:val="16"/>
          <w:szCs w:val="16"/>
        </w:rPr>
        <w:t>14.00 – 14.15  Opening en introductie van het thema</w:t>
      </w:r>
      <w:r>
        <w:rPr>
          <w:rFonts w:cs="Arial"/>
          <w:color w:val="000000"/>
          <w:sz w:val="16"/>
          <w:szCs w:val="16"/>
        </w:rPr>
        <w:t xml:space="preserve"> - </w:t>
      </w:r>
      <w:r w:rsidRPr="0084776A">
        <w:rPr>
          <w:rFonts w:cs="Arial"/>
          <w:color w:val="000000"/>
          <w:sz w:val="16"/>
          <w:szCs w:val="16"/>
        </w:rPr>
        <w:t xml:space="preserve"> J. </w:t>
      </w:r>
      <w:r>
        <w:rPr>
          <w:rFonts w:cs="Arial"/>
          <w:color w:val="000000"/>
          <w:sz w:val="16"/>
          <w:szCs w:val="16"/>
        </w:rPr>
        <w:t xml:space="preserve">van der </w:t>
      </w:r>
      <w:r w:rsidRPr="0084776A">
        <w:rPr>
          <w:rFonts w:cs="Arial"/>
          <w:color w:val="000000"/>
          <w:sz w:val="16"/>
          <w:szCs w:val="16"/>
        </w:rPr>
        <w:t xml:space="preserve">Nagel                                </w:t>
      </w:r>
    </w:p>
    <w:p w:rsidR="0084776A" w:rsidRPr="0084776A" w:rsidRDefault="0084776A" w:rsidP="0084776A">
      <w:pPr>
        <w:spacing w:line="312" w:lineRule="auto"/>
        <w:rPr>
          <w:rFonts w:cs="Arial"/>
          <w:color w:val="000000"/>
          <w:sz w:val="16"/>
          <w:szCs w:val="16"/>
        </w:rPr>
      </w:pPr>
      <w:r w:rsidRPr="0084776A">
        <w:rPr>
          <w:rFonts w:cs="Arial"/>
          <w:color w:val="000000"/>
          <w:sz w:val="16"/>
          <w:szCs w:val="16"/>
        </w:rPr>
        <w:t xml:space="preserve">14.15 – 14.45  </w:t>
      </w:r>
      <w:proofErr w:type="spellStart"/>
      <w:r w:rsidRPr="0084776A">
        <w:rPr>
          <w:rFonts w:cs="Arial"/>
          <w:color w:val="000000"/>
          <w:sz w:val="16"/>
          <w:szCs w:val="16"/>
        </w:rPr>
        <w:t>Tactus</w:t>
      </w:r>
      <w:proofErr w:type="spellEnd"/>
      <w:r w:rsidRPr="0084776A">
        <w:rPr>
          <w:rFonts w:cs="Arial"/>
          <w:color w:val="000000"/>
          <w:sz w:val="16"/>
          <w:szCs w:val="16"/>
        </w:rPr>
        <w:t xml:space="preserve"> Reclassering – taken en werkwijze</w:t>
      </w:r>
      <w:r>
        <w:rPr>
          <w:rFonts w:cs="Arial"/>
          <w:color w:val="000000"/>
          <w:sz w:val="16"/>
          <w:szCs w:val="16"/>
        </w:rPr>
        <w:t xml:space="preserve"> -</w:t>
      </w:r>
      <w:r w:rsidRPr="0084776A">
        <w:rPr>
          <w:rFonts w:cs="Arial"/>
          <w:color w:val="000000"/>
          <w:sz w:val="16"/>
          <w:szCs w:val="16"/>
        </w:rPr>
        <w:t xml:space="preserve">  K. ter </w:t>
      </w:r>
      <w:r w:rsidR="0012461C">
        <w:rPr>
          <w:rFonts w:cs="Arial"/>
          <w:color w:val="000000"/>
          <w:sz w:val="16"/>
          <w:szCs w:val="16"/>
        </w:rPr>
        <w:t xml:space="preserve"> </w:t>
      </w:r>
      <w:r w:rsidRPr="0084776A">
        <w:rPr>
          <w:rFonts w:cs="Arial"/>
          <w:color w:val="000000"/>
          <w:sz w:val="16"/>
          <w:szCs w:val="16"/>
        </w:rPr>
        <w:t xml:space="preserve">Riet                              </w:t>
      </w:r>
    </w:p>
    <w:p w:rsidR="0084776A" w:rsidRPr="0084776A" w:rsidRDefault="0084776A" w:rsidP="0084776A">
      <w:pPr>
        <w:spacing w:line="312" w:lineRule="auto"/>
        <w:rPr>
          <w:rFonts w:cs="Arial"/>
          <w:color w:val="000000"/>
          <w:sz w:val="16"/>
          <w:szCs w:val="16"/>
        </w:rPr>
      </w:pPr>
      <w:r w:rsidRPr="0084776A">
        <w:rPr>
          <w:rFonts w:cs="Arial"/>
          <w:color w:val="000000"/>
          <w:sz w:val="16"/>
          <w:szCs w:val="16"/>
        </w:rPr>
        <w:t xml:space="preserve">14.45 – 15.15  </w:t>
      </w:r>
      <w:r w:rsidR="00D2423C">
        <w:rPr>
          <w:rFonts w:cs="Arial"/>
          <w:color w:val="000000"/>
          <w:sz w:val="16"/>
          <w:szCs w:val="16"/>
        </w:rPr>
        <w:t>Het f</w:t>
      </w:r>
      <w:r w:rsidRPr="0084776A">
        <w:rPr>
          <w:rFonts w:cs="Arial"/>
          <w:color w:val="000000"/>
          <w:sz w:val="16"/>
          <w:szCs w:val="16"/>
        </w:rPr>
        <w:t xml:space="preserve">orensisch </w:t>
      </w:r>
      <w:proofErr w:type="spellStart"/>
      <w:r w:rsidRPr="0084776A">
        <w:rPr>
          <w:rFonts w:cs="Arial"/>
          <w:color w:val="000000"/>
          <w:sz w:val="16"/>
          <w:szCs w:val="16"/>
        </w:rPr>
        <w:t>zorgpad</w:t>
      </w:r>
      <w:proofErr w:type="spellEnd"/>
      <w:r w:rsidRPr="0084776A">
        <w:rPr>
          <w:rFonts w:cs="Arial"/>
          <w:color w:val="000000"/>
          <w:sz w:val="16"/>
          <w:szCs w:val="16"/>
        </w:rPr>
        <w:t xml:space="preserve"> en ambulant forensisch behandelen </w:t>
      </w:r>
      <w:r w:rsidR="006A2553">
        <w:rPr>
          <w:rFonts w:cs="Arial"/>
          <w:color w:val="000000"/>
          <w:sz w:val="16"/>
          <w:szCs w:val="16"/>
        </w:rPr>
        <w:t xml:space="preserve">- </w:t>
      </w:r>
      <w:r>
        <w:rPr>
          <w:rFonts w:cs="Arial"/>
          <w:color w:val="000000"/>
          <w:sz w:val="16"/>
          <w:szCs w:val="16"/>
        </w:rPr>
        <w:t xml:space="preserve"> K. Tuts</w:t>
      </w:r>
    </w:p>
    <w:p w:rsidR="0084776A" w:rsidRPr="0084776A" w:rsidRDefault="0084776A" w:rsidP="0084776A">
      <w:pPr>
        <w:spacing w:line="312" w:lineRule="auto"/>
        <w:rPr>
          <w:rFonts w:cs="Arial"/>
          <w:color w:val="000000"/>
          <w:sz w:val="16"/>
          <w:szCs w:val="16"/>
        </w:rPr>
      </w:pPr>
    </w:p>
    <w:p w:rsidR="0084776A" w:rsidRPr="0084776A" w:rsidRDefault="0084776A" w:rsidP="0084776A">
      <w:pPr>
        <w:spacing w:line="312" w:lineRule="auto"/>
        <w:rPr>
          <w:rFonts w:cs="Arial"/>
          <w:color w:val="000000"/>
          <w:sz w:val="16"/>
          <w:szCs w:val="16"/>
        </w:rPr>
      </w:pPr>
      <w:r w:rsidRPr="0084776A">
        <w:rPr>
          <w:rFonts w:cs="Arial"/>
          <w:color w:val="000000"/>
          <w:sz w:val="16"/>
          <w:szCs w:val="16"/>
        </w:rPr>
        <w:t>15.15 -  15.30  Pauze                                                                                                           </w:t>
      </w:r>
    </w:p>
    <w:p w:rsidR="0084776A" w:rsidRPr="0084776A" w:rsidRDefault="0084776A" w:rsidP="0084776A">
      <w:pPr>
        <w:spacing w:line="312" w:lineRule="auto"/>
        <w:rPr>
          <w:rFonts w:cs="Arial"/>
          <w:color w:val="000000"/>
          <w:sz w:val="16"/>
          <w:szCs w:val="16"/>
        </w:rPr>
      </w:pPr>
    </w:p>
    <w:p w:rsidR="0084776A" w:rsidRPr="0084776A" w:rsidRDefault="0084776A" w:rsidP="0084776A">
      <w:pPr>
        <w:spacing w:line="312" w:lineRule="auto"/>
        <w:rPr>
          <w:rFonts w:cs="Arial"/>
          <w:color w:val="000000"/>
          <w:sz w:val="16"/>
          <w:szCs w:val="16"/>
        </w:rPr>
      </w:pPr>
      <w:r w:rsidRPr="0084776A">
        <w:rPr>
          <w:rFonts w:cs="Arial"/>
          <w:color w:val="000000"/>
          <w:sz w:val="16"/>
          <w:szCs w:val="16"/>
        </w:rPr>
        <w:t>15.30 – 16.15  T</w:t>
      </w:r>
      <w:r w:rsidRPr="0084776A">
        <w:rPr>
          <w:rFonts w:cs="Arial"/>
          <w:sz w:val="16"/>
          <w:szCs w:val="16"/>
        </w:rPr>
        <w:t>aken van het NIFP en toelichting op de we</w:t>
      </w:r>
      <w:r w:rsidR="00D2423C">
        <w:rPr>
          <w:rFonts w:cs="Arial"/>
          <w:sz w:val="16"/>
          <w:szCs w:val="16"/>
        </w:rPr>
        <w:t>rkwijze</w:t>
      </w:r>
      <w:r w:rsidRPr="0084776A">
        <w:rPr>
          <w:rFonts w:cs="Arial"/>
          <w:color w:val="000000"/>
          <w:sz w:val="16"/>
          <w:szCs w:val="16"/>
        </w:rPr>
        <w:t> </w:t>
      </w:r>
      <w:r>
        <w:rPr>
          <w:rFonts w:cs="Arial"/>
          <w:color w:val="000000"/>
          <w:sz w:val="16"/>
          <w:szCs w:val="16"/>
        </w:rPr>
        <w:t>-</w:t>
      </w:r>
      <w:r w:rsidRPr="0084776A">
        <w:rPr>
          <w:rFonts w:cs="Arial"/>
          <w:color w:val="000000"/>
          <w:sz w:val="16"/>
          <w:szCs w:val="16"/>
        </w:rPr>
        <w:t xml:space="preserve">  K.</w:t>
      </w:r>
      <w:r w:rsidR="006A2553">
        <w:rPr>
          <w:rFonts w:cs="Arial"/>
          <w:color w:val="000000"/>
          <w:sz w:val="16"/>
          <w:szCs w:val="16"/>
        </w:rPr>
        <w:t xml:space="preserve"> </w:t>
      </w:r>
      <w:r w:rsidRPr="0084776A">
        <w:rPr>
          <w:rFonts w:cs="Arial"/>
          <w:color w:val="000000"/>
          <w:sz w:val="16"/>
          <w:szCs w:val="16"/>
        </w:rPr>
        <w:t>Feenstra                    </w:t>
      </w:r>
    </w:p>
    <w:p w:rsidR="0084776A" w:rsidRPr="0084776A" w:rsidRDefault="0084776A" w:rsidP="0084776A">
      <w:pPr>
        <w:spacing w:line="312" w:lineRule="auto"/>
        <w:rPr>
          <w:rFonts w:cs="Arial"/>
          <w:color w:val="000000"/>
          <w:sz w:val="16"/>
          <w:szCs w:val="16"/>
        </w:rPr>
      </w:pPr>
      <w:r w:rsidRPr="0084776A">
        <w:rPr>
          <w:rFonts w:cs="Arial"/>
          <w:color w:val="000000"/>
          <w:sz w:val="16"/>
          <w:szCs w:val="16"/>
        </w:rPr>
        <w:t>16.15 – 16.</w:t>
      </w:r>
      <w:r w:rsidR="00CD30B0">
        <w:rPr>
          <w:rFonts w:cs="Arial"/>
          <w:color w:val="000000"/>
          <w:sz w:val="16"/>
          <w:szCs w:val="16"/>
        </w:rPr>
        <w:t>50</w:t>
      </w:r>
      <w:r w:rsidRPr="0084776A">
        <w:rPr>
          <w:rFonts w:cs="Arial"/>
          <w:color w:val="000000"/>
          <w:sz w:val="16"/>
          <w:szCs w:val="16"/>
        </w:rPr>
        <w:t>  Klinisch fo</w:t>
      </w:r>
      <w:r>
        <w:rPr>
          <w:rFonts w:cs="Arial"/>
          <w:color w:val="000000"/>
          <w:sz w:val="16"/>
          <w:szCs w:val="16"/>
        </w:rPr>
        <w:t xml:space="preserve">rensische zorg binnen </w:t>
      </w:r>
      <w:proofErr w:type="spellStart"/>
      <w:r>
        <w:rPr>
          <w:rFonts w:cs="Arial"/>
          <w:color w:val="000000"/>
          <w:sz w:val="16"/>
          <w:szCs w:val="16"/>
        </w:rPr>
        <w:t>Tactus</w:t>
      </w:r>
      <w:proofErr w:type="spellEnd"/>
      <w:r>
        <w:rPr>
          <w:rFonts w:cs="Arial"/>
          <w:color w:val="000000"/>
          <w:sz w:val="16"/>
          <w:szCs w:val="16"/>
        </w:rPr>
        <w:t> -</w:t>
      </w:r>
      <w:r w:rsidRPr="0084776A">
        <w:rPr>
          <w:rFonts w:cs="Arial"/>
          <w:color w:val="000000"/>
          <w:sz w:val="16"/>
          <w:szCs w:val="16"/>
        </w:rPr>
        <w:t>  H.</w:t>
      </w:r>
      <w:r w:rsidR="006A2553">
        <w:rPr>
          <w:rFonts w:cs="Arial"/>
          <w:color w:val="000000"/>
          <w:sz w:val="16"/>
          <w:szCs w:val="16"/>
        </w:rPr>
        <w:t xml:space="preserve"> </w:t>
      </w:r>
      <w:r w:rsidRPr="0084776A">
        <w:rPr>
          <w:rFonts w:cs="Arial"/>
          <w:color w:val="000000"/>
          <w:sz w:val="16"/>
          <w:szCs w:val="16"/>
        </w:rPr>
        <w:t>Klaver                                    </w:t>
      </w:r>
    </w:p>
    <w:p w:rsidR="0084776A" w:rsidRDefault="0084776A" w:rsidP="0084776A">
      <w:pPr>
        <w:spacing w:after="0" w:line="240" w:lineRule="auto"/>
        <w:contextualSpacing w:val="0"/>
        <w:rPr>
          <w:rFonts w:cs="Arial"/>
          <w:color w:val="000000"/>
          <w:sz w:val="16"/>
          <w:szCs w:val="16"/>
        </w:rPr>
      </w:pPr>
      <w:r w:rsidRPr="0084776A">
        <w:rPr>
          <w:rFonts w:cs="Arial"/>
          <w:color w:val="000000"/>
          <w:sz w:val="16"/>
          <w:szCs w:val="16"/>
        </w:rPr>
        <w:t xml:space="preserve">16.50 – 17.00  Take home </w:t>
      </w:r>
      <w:proofErr w:type="spellStart"/>
      <w:r w:rsidRPr="0084776A">
        <w:rPr>
          <w:rFonts w:cs="Arial"/>
          <w:color w:val="000000"/>
          <w:sz w:val="16"/>
          <w:szCs w:val="16"/>
        </w:rPr>
        <w:t>messages</w:t>
      </w:r>
      <w:proofErr w:type="spellEnd"/>
      <w:r>
        <w:rPr>
          <w:rFonts w:cs="Arial"/>
          <w:color w:val="000000"/>
          <w:sz w:val="16"/>
          <w:szCs w:val="16"/>
        </w:rPr>
        <w:t xml:space="preserve"> -</w:t>
      </w:r>
      <w:r w:rsidRPr="0084776A">
        <w:rPr>
          <w:rFonts w:cs="Arial"/>
          <w:color w:val="000000"/>
          <w:sz w:val="16"/>
          <w:szCs w:val="16"/>
        </w:rPr>
        <w:t>  J. vd</w:t>
      </w:r>
      <w:r w:rsidR="00F72000">
        <w:rPr>
          <w:rFonts w:cs="Arial"/>
          <w:color w:val="000000"/>
          <w:sz w:val="16"/>
          <w:szCs w:val="16"/>
        </w:rPr>
        <w:t>.</w:t>
      </w:r>
      <w:r w:rsidRPr="0084776A">
        <w:rPr>
          <w:rFonts w:cs="Arial"/>
          <w:color w:val="000000"/>
          <w:sz w:val="16"/>
          <w:szCs w:val="16"/>
        </w:rPr>
        <w:t xml:space="preserve"> </w:t>
      </w:r>
      <w:r w:rsidR="00F72000">
        <w:rPr>
          <w:rFonts w:cs="Arial"/>
          <w:color w:val="000000"/>
          <w:sz w:val="16"/>
          <w:szCs w:val="16"/>
        </w:rPr>
        <w:t xml:space="preserve"> </w:t>
      </w:r>
      <w:r w:rsidRPr="0084776A">
        <w:rPr>
          <w:rFonts w:cs="Arial"/>
          <w:color w:val="000000"/>
          <w:sz w:val="16"/>
          <w:szCs w:val="16"/>
        </w:rPr>
        <w:t>Nagel</w:t>
      </w:r>
    </w:p>
    <w:p w:rsidR="0084776A" w:rsidRDefault="0084776A" w:rsidP="0084776A">
      <w:pPr>
        <w:spacing w:after="0" w:line="240" w:lineRule="auto"/>
        <w:contextualSpacing w:val="0"/>
        <w:rPr>
          <w:rFonts w:cs="Arial"/>
          <w:color w:val="000000"/>
          <w:sz w:val="16"/>
          <w:szCs w:val="16"/>
        </w:rPr>
      </w:pPr>
    </w:p>
    <w:p w:rsidR="0084776A" w:rsidRPr="0084776A" w:rsidRDefault="0084776A" w:rsidP="0084776A">
      <w:pPr>
        <w:spacing w:after="0" w:line="240" w:lineRule="auto"/>
        <w:contextualSpacing w:val="0"/>
        <w:rPr>
          <w:rFonts w:cs="Arial"/>
          <w:b/>
          <w:color w:val="000000"/>
          <w:sz w:val="18"/>
          <w:szCs w:val="18"/>
        </w:rPr>
      </w:pPr>
      <w:r w:rsidRPr="0084776A">
        <w:rPr>
          <w:rFonts w:cs="Arial"/>
          <w:color w:val="000000"/>
          <w:sz w:val="16"/>
          <w:szCs w:val="16"/>
        </w:rPr>
        <w:t>                                         </w:t>
      </w:r>
    </w:p>
    <w:p w:rsidR="0084776A" w:rsidRPr="0084776A" w:rsidRDefault="0084776A" w:rsidP="0084776A">
      <w:pPr>
        <w:spacing w:after="0" w:line="240" w:lineRule="auto"/>
        <w:contextualSpacing w:val="0"/>
        <w:rPr>
          <w:rFonts w:cs="Arial"/>
          <w:color w:val="000000"/>
          <w:sz w:val="18"/>
          <w:szCs w:val="18"/>
        </w:rPr>
      </w:pPr>
      <w:r w:rsidRPr="0084776A">
        <w:rPr>
          <w:rFonts w:cs="Arial"/>
          <w:color w:val="000000"/>
          <w:sz w:val="18"/>
          <w:szCs w:val="18"/>
          <w:u w:val="single"/>
        </w:rPr>
        <w:t xml:space="preserve">Beschrijving per </w:t>
      </w:r>
      <w:proofErr w:type="spellStart"/>
      <w:r w:rsidRPr="0084776A">
        <w:rPr>
          <w:rFonts w:cs="Arial"/>
          <w:color w:val="000000"/>
          <w:sz w:val="18"/>
          <w:szCs w:val="18"/>
          <w:u w:val="single"/>
        </w:rPr>
        <w:t>programma-onderdeel</w:t>
      </w:r>
      <w:proofErr w:type="spellEnd"/>
      <w:r>
        <w:rPr>
          <w:rFonts w:cs="Arial"/>
          <w:color w:val="000000"/>
          <w:sz w:val="18"/>
          <w:szCs w:val="18"/>
        </w:rPr>
        <w:t>:</w:t>
      </w:r>
    </w:p>
    <w:p w:rsidR="0084776A" w:rsidRPr="0084776A" w:rsidRDefault="0084776A" w:rsidP="0084776A">
      <w:pPr>
        <w:spacing w:after="0" w:line="240" w:lineRule="auto"/>
        <w:contextualSpacing w:val="0"/>
        <w:rPr>
          <w:rFonts w:cs="Arial"/>
          <w:color w:val="000000"/>
          <w:sz w:val="18"/>
          <w:szCs w:val="18"/>
        </w:rPr>
      </w:pPr>
      <w:r w:rsidRPr="0084776A">
        <w:rPr>
          <w:rFonts w:cs="Arial"/>
          <w:color w:val="000000"/>
          <w:sz w:val="18"/>
          <w:szCs w:val="18"/>
        </w:rPr>
        <w:tab/>
      </w:r>
      <w:r w:rsidRPr="0084776A">
        <w:rPr>
          <w:rFonts w:cs="Arial"/>
          <w:color w:val="000000"/>
          <w:sz w:val="18"/>
          <w:szCs w:val="18"/>
        </w:rPr>
        <w:tab/>
        <w:t>1.</w:t>
      </w:r>
      <w:r w:rsidRPr="0084776A">
        <w:rPr>
          <w:rFonts w:cs="Arial"/>
          <w:color w:val="000000"/>
          <w:sz w:val="18"/>
          <w:szCs w:val="18"/>
        </w:rPr>
        <w:tab/>
      </w:r>
      <w:proofErr w:type="spellStart"/>
      <w:r w:rsidRPr="0084776A">
        <w:rPr>
          <w:rFonts w:cs="Arial"/>
          <w:i/>
          <w:color w:val="000000"/>
          <w:sz w:val="18"/>
          <w:szCs w:val="18"/>
        </w:rPr>
        <w:t>Tactus</w:t>
      </w:r>
      <w:proofErr w:type="spellEnd"/>
      <w:r w:rsidRPr="0084776A">
        <w:rPr>
          <w:rFonts w:cs="Arial"/>
          <w:i/>
          <w:color w:val="000000"/>
          <w:sz w:val="18"/>
          <w:szCs w:val="18"/>
        </w:rPr>
        <w:t xml:space="preserve"> reclassering- taken en werkwijze</w:t>
      </w:r>
      <w:r w:rsidRPr="0084776A">
        <w:rPr>
          <w:rFonts w:cs="Arial"/>
          <w:color w:val="000000"/>
          <w:sz w:val="18"/>
          <w:szCs w:val="18"/>
        </w:rPr>
        <w:t>:</w:t>
      </w:r>
    </w:p>
    <w:p w:rsidR="0084776A" w:rsidRPr="0084776A" w:rsidRDefault="0084776A" w:rsidP="0084776A">
      <w:pPr>
        <w:spacing w:after="0" w:line="240" w:lineRule="auto"/>
        <w:ind w:left="708"/>
        <w:contextualSpacing w:val="0"/>
        <w:rPr>
          <w:rFonts w:cs="Arial"/>
          <w:color w:val="000000"/>
          <w:sz w:val="18"/>
          <w:szCs w:val="18"/>
        </w:rPr>
      </w:pPr>
      <w:r w:rsidRPr="0084776A">
        <w:rPr>
          <w:rFonts w:cs="Arial"/>
          <w:color w:val="000000"/>
          <w:sz w:val="18"/>
          <w:szCs w:val="18"/>
        </w:rPr>
        <w:t xml:space="preserve">Taken van de reclassering, positionering binnen </w:t>
      </w:r>
      <w:proofErr w:type="spellStart"/>
      <w:r w:rsidRPr="0084776A">
        <w:rPr>
          <w:rFonts w:cs="Arial"/>
          <w:color w:val="000000"/>
          <w:sz w:val="18"/>
          <w:szCs w:val="18"/>
        </w:rPr>
        <w:t>Tactus</w:t>
      </w:r>
      <w:proofErr w:type="spellEnd"/>
      <w:r w:rsidRPr="0084776A">
        <w:rPr>
          <w:rFonts w:cs="Arial"/>
          <w:color w:val="000000"/>
          <w:sz w:val="18"/>
          <w:szCs w:val="18"/>
        </w:rPr>
        <w:t xml:space="preserve"> en daarbuiten, samenwerking met behandelaars, informatie-uitwisseling, knelpunten in de samenwerking.</w:t>
      </w:r>
    </w:p>
    <w:p w:rsidR="0084776A" w:rsidRPr="0084776A" w:rsidRDefault="0084776A" w:rsidP="0084776A">
      <w:pPr>
        <w:spacing w:after="0" w:line="240" w:lineRule="auto"/>
        <w:contextualSpacing w:val="0"/>
        <w:rPr>
          <w:rFonts w:cs="Arial"/>
          <w:color w:val="000000"/>
          <w:sz w:val="18"/>
          <w:szCs w:val="18"/>
        </w:rPr>
      </w:pPr>
      <w:r w:rsidRPr="0084776A">
        <w:rPr>
          <w:rFonts w:cs="Arial"/>
          <w:color w:val="000000"/>
          <w:sz w:val="18"/>
          <w:szCs w:val="18"/>
        </w:rPr>
        <w:tab/>
      </w:r>
    </w:p>
    <w:p w:rsidR="0084776A" w:rsidRPr="0084776A" w:rsidRDefault="0084776A" w:rsidP="0084776A">
      <w:pPr>
        <w:spacing w:after="0" w:line="240" w:lineRule="auto"/>
        <w:contextualSpacing w:val="0"/>
        <w:rPr>
          <w:rFonts w:cs="Arial"/>
          <w:color w:val="000000"/>
          <w:sz w:val="18"/>
          <w:szCs w:val="18"/>
        </w:rPr>
      </w:pPr>
      <w:r w:rsidRPr="0084776A">
        <w:rPr>
          <w:rFonts w:cs="Arial"/>
          <w:color w:val="000000"/>
          <w:sz w:val="18"/>
          <w:szCs w:val="18"/>
        </w:rPr>
        <w:tab/>
        <w:t xml:space="preserve">2. </w:t>
      </w:r>
      <w:r w:rsidRPr="0084776A">
        <w:rPr>
          <w:rFonts w:cs="Arial"/>
          <w:color w:val="000000"/>
          <w:sz w:val="18"/>
          <w:szCs w:val="18"/>
        </w:rPr>
        <w:tab/>
      </w:r>
      <w:r w:rsidRPr="0084776A">
        <w:rPr>
          <w:rFonts w:cs="Arial"/>
          <w:i/>
          <w:color w:val="000000"/>
          <w:sz w:val="18"/>
          <w:szCs w:val="18"/>
        </w:rPr>
        <w:t xml:space="preserve">Het forensisch </w:t>
      </w:r>
      <w:proofErr w:type="spellStart"/>
      <w:r w:rsidRPr="0084776A">
        <w:rPr>
          <w:rFonts w:cs="Arial"/>
          <w:i/>
          <w:color w:val="000000"/>
          <w:sz w:val="18"/>
          <w:szCs w:val="18"/>
        </w:rPr>
        <w:t>zorgpad</w:t>
      </w:r>
      <w:proofErr w:type="spellEnd"/>
      <w:r w:rsidRPr="0084776A">
        <w:rPr>
          <w:rFonts w:cs="Arial"/>
          <w:i/>
          <w:color w:val="000000"/>
          <w:sz w:val="18"/>
          <w:szCs w:val="18"/>
        </w:rPr>
        <w:t xml:space="preserve"> &amp; Ambulant forensisch behandelen</w:t>
      </w:r>
      <w:r w:rsidRPr="0084776A">
        <w:rPr>
          <w:rFonts w:cs="Arial"/>
          <w:color w:val="000000"/>
          <w:sz w:val="18"/>
          <w:szCs w:val="18"/>
        </w:rPr>
        <w:t>:</w:t>
      </w:r>
    </w:p>
    <w:p w:rsidR="0084776A" w:rsidRPr="0084776A" w:rsidRDefault="0084776A" w:rsidP="0084776A">
      <w:pPr>
        <w:spacing w:after="0" w:line="240" w:lineRule="auto"/>
        <w:contextualSpacing w:val="0"/>
        <w:rPr>
          <w:rFonts w:cs="Arial"/>
          <w:color w:val="000000"/>
          <w:sz w:val="18"/>
          <w:szCs w:val="18"/>
        </w:rPr>
      </w:pPr>
      <w:r w:rsidRPr="0084776A">
        <w:rPr>
          <w:rFonts w:cs="Arial"/>
          <w:color w:val="000000"/>
          <w:sz w:val="18"/>
          <w:szCs w:val="18"/>
        </w:rPr>
        <w:tab/>
        <w:t xml:space="preserve">Overzicht van het forensisch </w:t>
      </w:r>
      <w:proofErr w:type="spellStart"/>
      <w:r w:rsidRPr="0084776A">
        <w:rPr>
          <w:rFonts w:cs="Arial"/>
          <w:color w:val="000000"/>
          <w:sz w:val="18"/>
          <w:szCs w:val="18"/>
        </w:rPr>
        <w:t>zorgpad</w:t>
      </w:r>
      <w:proofErr w:type="spellEnd"/>
      <w:r w:rsidRPr="0084776A">
        <w:rPr>
          <w:rFonts w:cs="Arial"/>
          <w:color w:val="000000"/>
          <w:sz w:val="18"/>
          <w:szCs w:val="18"/>
        </w:rPr>
        <w:t xml:space="preserve"> binnen </w:t>
      </w:r>
      <w:proofErr w:type="spellStart"/>
      <w:r w:rsidRPr="0084776A">
        <w:rPr>
          <w:rFonts w:cs="Arial"/>
          <w:color w:val="000000"/>
          <w:sz w:val="18"/>
          <w:szCs w:val="18"/>
        </w:rPr>
        <w:t>Tactus</w:t>
      </w:r>
      <w:proofErr w:type="spellEnd"/>
      <w:r w:rsidRPr="0084776A">
        <w:rPr>
          <w:rFonts w:cs="Arial"/>
          <w:color w:val="000000"/>
          <w:sz w:val="18"/>
          <w:szCs w:val="18"/>
        </w:rPr>
        <w:t xml:space="preserve">. </w:t>
      </w:r>
    </w:p>
    <w:p w:rsidR="0084776A" w:rsidRPr="0084776A" w:rsidRDefault="0084776A" w:rsidP="0084776A">
      <w:pPr>
        <w:spacing w:after="0" w:line="240" w:lineRule="auto"/>
        <w:ind w:left="708"/>
        <w:contextualSpacing w:val="0"/>
        <w:rPr>
          <w:rFonts w:cs="Arial"/>
          <w:color w:val="000000"/>
          <w:sz w:val="18"/>
          <w:szCs w:val="18"/>
        </w:rPr>
      </w:pPr>
      <w:r w:rsidRPr="0084776A">
        <w:rPr>
          <w:rFonts w:cs="Arial"/>
          <w:color w:val="000000"/>
          <w:sz w:val="18"/>
          <w:szCs w:val="18"/>
        </w:rPr>
        <w:t xml:space="preserve">Een kijkje in de keuken van een forensische verslavingspolikliniek; wat maakt forensisch behandelen anders qua doelen en patiëntenpopulatie, wat wordt aangeboden, wat zijn moeilijkheden en ambivalenties in een forensische behandeling. </w:t>
      </w:r>
    </w:p>
    <w:p w:rsidR="0084776A" w:rsidRPr="0084776A" w:rsidRDefault="0084776A" w:rsidP="0084776A">
      <w:pPr>
        <w:spacing w:after="0" w:line="240" w:lineRule="auto"/>
        <w:contextualSpacing w:val="0"/>
        <w:rPr>
          <w:rFonts w:cs="Arial"/>
          <w:color w:val="000000"/>
          <w:sz w:val="18"/>
          <w:szCs w:val="18"/>
        </w:rPr>
      </w:pPr>
    </w:p>
    <w:p w:rsidR="0084776A" w:rsidRPr="0084776A" w:rsidRDefault="0084776A" w:rsidP="0084776A">
      <w:pPr>
        <w:spacing w:after="0" w:line="240" w:lineRule="auto"/>
        <w:ind w:firstLine="708"/>
        <w:contextualSpacing w:val="0"/>
        <w:rPr>
          <w:rFonts w:cs="Arial"/>
          <w:color w:val="000000"/>
          <w:sz w:val="18"/>
          <w:szCs w:val="18"/>
        </w:rPr>
      </w:pPr>
      <w:r w:rsidRPr="0084776A">
        <w:rPr>
          <w:rFonts w:cs="Arial"/>
          <w:color w:val="000000"/>
          <w:sz w:val="18"/>
          <w:szCs w:val="18"/>
        </w:rPr>
        <w:t>3.</w:t>
      </w:r>
      <w:r w:rsidRPr="0084776A">
        <w:rPr>
          <w:rFonts w:cs="Arial"/>
          <w:color w:val="000000"/>
          <w:sz w:val="18"/>
          <w:szCs w:val="18"/>
        </w:rPr>
        <w:tab/>
      </w:r>
      <w:r w:rsidRPr="0084776A">
        <w:rPr>
          <w:rFonts w:cs="Arial"/>
          <w:i/>
          <w:color w:val="000000"/>
          <w:sz w:val="18"/>
          <w:szCs w:val="18"/>
        </w:rPr>
        <w:t>Taken van het NIFP en toelichting op de werkwijze</w:t>
      </w:r>
      <w:r w:rsidRPr="0084776A">
        <w:rPr>
          <w:rFonts w:cs="Arial"/>
          <w:color w:val="000000"/>
          <w:sz w:val="18"/>
          <w:szCs w:val="18"/>
        </w:rPr>
        <w:t>:</w:t>
      </w:r>
    </w:p>
    <w:p w:rsidR="0084776A" w:rsidRPr="0084776A" w:rsidRDefault="0084776A" w:rsidP="0084776A">
      <w:pPr>
        <w:ind w:firstLine="708"/>
        <w:rPr>
          <w:sz w:val="18"/>
          <w:szCs w:val="18"/>
        </w:rPr>
      </w:pPr>
      <w:r w:rsidRPr="0084776A">
        <w:rPr>
          <w:sz w:val="18"/>
          <w:szCs w:val="18"/>
        </w:rPr>
        <w:t xml:space="preserve">De aanloop tot een forensische behandeling kan een lang traject zijn. Een traject waarin het </w:t>
      </w:r>
    </w:p>
    <w:p w:rsidR="0084776A" w:rsidRPr="0084776A" w:rsidRDefault="0084776A" w:rsidP="0084776A">
      <w:pPr>
        <w:ind w:firstLine="708"/>
        <w:rPr>
          <w:sz w:val="18"/>
          <w:szCs w:val="18"/>
        </w:rPr>
      </w:pPr>
      <w:r w:rsidRPr="0084776A">
        <w:rPr>
          <w:sz w:val="18"/>
          <w:szCs w:val="18"/>
        </w:rPr>
        <w:t xml:space="preserve">NIFP diverse rollen heeft. Ingegaan zal worden op het rapportage-traject (van voorgeleiding bij </w:t>
      </w:r>
    </w:p>
    <w:p w:rsidR="0084776A" w:rsidRPr="0084776A" w:rsidRDefault="0084776A" w:rsidP="0084776A">
      <w:pPr>
        <w:ind w:firstLine="708"/>
        <w:rPr>
          <w:sz w:val="18"/>
          <w:szCs w:val="18"/>
        </w:rPr>
      </w:pPr>
      <w:r w:rsidRPr="0084776A">
        <w:rPr>
          <w:sz w:val="18"/>
          <w:szCs w:val="18"/>
        </w:rPr>
        <w:t xml:space="preserve">de RC, naar rapportage advies, naar een Pro Justitia rapportage) en welke adviezen en </w:t>
      </w:r>
    </w:p>
    <w:p w:rsidR="0084776A" w:rsidRPr="0084776A" w:rsidRDefault="0084776A" w:rsidP="0084776A">
      <w:pPr>
        <w:ind w:firstLine="708"/>
        <w:rPr>
          <w:sz w:val="18"/>
          <w:szCs w:val="18"/>
        </w:rPr>
      </w:pPr>
      <w:r w:rsidRPr="0084776A">
        <w:rPr>
          <w:sz w:val="18"/>
          <w:szCs w:val="18"/>
        </w:rPr>
        <w:t xml:space="preserve">kaders in de rapportages opgenomen kunnen worden. Op verzoek van de 3RO maakt het </w:t>
      </w:r>
    </w:p>
    <w:p w:rsidR="0084776A" w:rsidRPr="0084776A" w:rsidRDefault="0084776A" w:rsidP="0084776A">
      <w:pPr>
        <w:ind w:firstLine="708"/>
        <w:rPr>
          <w:sz w:val="18"/>
          <w:szCs w:val="18"/>
        </w:rPr>
      </w:pPr>
      <w:r w:rsidRPr="0084776A">
        <w:rPr>
          <w:sz w:val="18"/>
          <w:szCs w:val="18"/>
        </w:rPr>
        <w:t xml:space="preserve">NIFP een onafhankelijke indicatiestelling op voor klinische plaatsing, hoe komen deze tot </w:t>
      </w:r>
    </w:p>
    <w:p w:rsidR="0084776A" w:rsidRPr="0084776A" w:rsidRDefault="0084776A" w:rsidP="0084776A">
      <w:pPr>
        <w:ind w:firstLine="708"/>
        <w:rPr>
          <w:sz w:val="18"/>
          <w:szCs w:val="18"/>
        </w:rPr>
      </w:pPr>
      <w:r w:rsidRPr="0084776A">
        <w:rPr>
          <w:sz w:val="18"/>
          <w:szCs w:val="18"/>
        </w:rPr>
        <w:t xml:space="preserve">stand en wat betekent dat in de praktijk voor behandelaars. Immers, een justitieel kader is ook </w:t>
      </w:r>
    </w:p>
    <w:p w:rsidR="0084776A" w:rsidRPr="0084776A" w:rsidRDefault="0084776A" w:rsidP="0084776A">
      <w:pPr>
        <w:ind w:firstLine="708"/>
        <w:rPr>
          <w:sz w:val="18"/>
          <w:szCs w:val="18"/>
        </w:rPr>
      </w:pPr>
      <w:r w:rsidRPr="0084776A">
        <w:rPr>
          <w:sz w:val="18"/>
          <w:szCs w:val="18"/>
        </w:rPr>
        <w:t>een stok achter de deur ter motivatie van het doorlopen van de passende behandeling.</w:t>
      </w:r>
    </w:p>
    <w:p w:rsidR="0084776A" w:rsidRPr="0084776A" w:rsidRDefault="0084776A" w:rsidP="0084776A">
      <w:pPr>
        <w:spacing w:after="0" w:line="240" w:lineRule="auto"/>
        <w:ind w:firstLine="708"/>
        <w:contextualSpacing w:val="0"/>
        <w:rPr>
          <w:rFonts w:cs="Arial"/>
          <w:color w:val="000000"/>
          <w:sz w:val="18"/>
          <w:szCs w:val="18"/>
        </w:rPr>
      </w:pPr>
    </w:p>
    <w:p w:rsidR="0084776A" w:rsidRPr="0084776A" w:rsidRDefault="0084776A" w:rsidP="0084776A">
      <w:pPr>
        <w:spacing w:after="0" w:line="240" w:lineRule="auto"/>
        <w:ind w:firstLine="708"/>
        <w:contextualSpacing w:val="0"/>
        <w:rPr>
          <w:rFonts w:cs="Arial"/>
          <w:color w:val="000000"/>
          <w:sz w:val="18"/>
          <w:szCs w:val="18"/>
        </w:rPr>
      </w:pPr>
      <w:r w:rsidRPr="0084776A">
        <w:rPr>
          <w:rFonts w:cs="Arial"/>
          <w:color w:val="000000"/>
          <w:sz w:val="18"/>
          <w:szCs w:val="18"/>
        </w:rPr>
        <w:t>4.</w:t>
      </w:r>
      <w:r w:rsidRPr="0084776A">
        <w:rPr>
          <w:rFonts w:cs="Arial"/>
          <w:color w:val="000000"/>
          <w:sz w:val="18"/>
          <w:szCs w:val="18"/>
        </w:rPr>
        <w:tab/>
      </w:r>
      <w:r w:rsidRPr="0084776A">
        <w:rPr>
          <w:rFonts w:cs="Arial"/>
          <w:i/>
          <w:color w:val="000000"/>
          <w:sz w:val="18"/>
          <w:szCs w:val="18"/>
        </w:rPr>
        <w:t xml:space="preserve">Klinische zorg binnen </w:t>
      </w:r>
      <w:proofErr w:type="spellStart"/>
      <w:r w:rsidRPr="0084776A">
        <w:rPr>
          <w:rFonts w:cs="Arial"/>
          <w:i/>
          <w:color w:val="000000"/>
          <w:sz w:val="18"/>
          <w:szCs w:val="18"/>
        </w:rPr>
        <w:t>Tactus</w:t>
      </w:r>
      <w:proofErr w:type="spellEnd"/>
      <w:r w:rsidRPr="0084776A">
        <w:rPr>
          <w:rFonts w:cs="Arial"/>
          <w:color w:val="000000"/>
          <w:sz w:val="18"/>
          <w:szCs w:val="18"/>
        </w:rPr>
        <w:t>:</w:t>
      </w:r>
    </w:p>
    <w:p w:rsidR="0084776A" w:rsidRPr="0084776A" w:rsidRDefault="0084776A" w:rsidP="0084776A">
      <w:pPr>
        <w:spacing w:after="0" w:line="240" w:lineRule="auto"/>
        <w:ind w:left="708"/>
        <w:rPr>
          <w:rFonts w:cs="Arial"/>
          <w:sz w:val="18"/>
          <w:szCs w:val="18"/>
        </w:rPr>
      </w:pPr>
      <w:r w:rsidRPr="0084776A">
        <w:rPr>
          <w:rFonts w:cs="Arial"/>
          <w:sz w:val="18"/>
          <w:szCs w:val="18"/>
          <w:lang w:eastAsia="nl-NL"/>
        </w:rPr>
        <w:t xml:space="preserve">De uitgangspunten van de behandelvisie worden gevormd door het doel van de behandeling. Het doel van de behandeling is een verantwoorde terugkeer in de maatschappij door het verminderen van risico op (nieuwe) delicten en de achterliggende oorzaken die ten grondslag liggen aan het probleemgedrag weg te nemen of beheersbaar te maken. Dit wordt gedaan door het inzetten van zoveel als mogelijk </w:t>
      </w:r>
      <w:proofErr w:type="spellStart"/>
      <w:r w:rsidRPr="0084776A">
        <w:rPr>
          <w:rFonts w:cs="Arial"/>
          <w:sz w:val="18"/>
          <w:szCs w:val="18"/>
        </w:rPr>
        <w:t>evidence-based</w:t>
      </w:r>
      <w:proofErr w:type="spellEnd"/>
      <w:r w:rsidRPr="0084776A">
        <w:rPr>
          <w:rFonts w:cs="Arial"/>
          <w:sz w:val="18"/>
          <w:szCs w:val="18"/>
        </w:rPr>
        <w:t xml:space="preserve"> interventies en technieken, het voorkomen van een terugval in middelengebruik en door een geleidelijke resocialisatie en re-integratie in de maatschappij. </w:t>
      </w:r>
    </w:p>
    <w:p w:rsidR="0084776A" w:rsidRPr="0084776A" w:rsidRDefault="0084776A" w:rsidP="0084776A">
      <w:pPr>
        <w:spacing w:after="0" w:line="240" w:lineRule="auto"/>
        <w:ind w:left="708"/>
        <w:rPr>
          <w:rFonts w:cs="Arial"/>
          <w:sz w:val="18"/>
          <w:szCs w:val="18"/>
          <w:lang w:eastAsia="nl-NL"/>
        </w:rPr>
      </w:pPr>
      <w:r w:rsidRPr="0084776A">
        <w:rPr>
          <w:rFonts w:cs="Arial"/>
          <w:sz w:val="18"/>
          <w:szCs w:val="18"/>
          <w:lang w:eastAsia="nl-NL"/>
        </w:rPr>
        <w:lastRenderedPageBreak/>
        <w:t xml:space="preserve">Hierbij hebben wij aandacht voor de persoon als geheel en wordt een individueel behandelplan opgesteld waarin aandacht is voor alle belangrijke leefgebieden. </w:t>
      </w:r>
    </w:p>
    <w:p w:rsidR="0084776A" w:rsidRPr="0084776A" w:rsidRDefault="0084776A" w:rsidP="0084776A">
      <w:pPr>
        <w:spacing w:after="0" w:line="240" w:lineRule="auto"/>
        <w:ind w:left="708"/>
        <w:rPr>
          <w:rFonts w:cs="Arial"/>
          <w:sz w:val="18"/>
          <w:szCs w:val="18"/>
          <w:lang w:eastAsia="nl-NL"/>
        </w:rPr>
      </w:pPr>
      <w:r w:rsidRPr="0084776A">
        <w:rPr>
          <w:rFonts w:cs="Arial"/>
          <w:sz w:val="18"/>
          <w:szCs w:val="18"/>
          <w:lang w:eastAsia="nl-NL"/>
        </w:rPr>
        <w:t xml:space="preserve">In de behandelvisie staat de cliënt centraal. De problematiek van de cliënten is echter complex, moeilijk behandelbaar en de behandelpraktijk is vaak weerbarstig. Creativiteit en vasthoudendheid in de behandeling zijn nodig om uitvoering te geven aan onze behandelvisie. </w:t>
      </w:r>
    </w:p>
    <w:p w:rsidR="0084776A" w:rsidRPr="0084776A" w:rsidRDefault="0084776A" w:rsidP="004C34B9">
      <w:pPr>
        <w:spacing w:after="0" w:line="240" w:lineRule="auto"/>
        <w:ind w:left="708"/>
        <w:rPr>
          <w:rFonts w:cs="Arial"/>
          <w:sz w:val="18"/>
          <w:szCs w:val="18"/>
          <w:lang w:eastAsia="nl-NL"/>
        </w:rPr>
      </w:pPr>
      <w:r w:rsidRPr="0084776A">
        <w:rPr>
          <w:rFonts w:cs="Arial"/>
          <w:sz w:val="18"/>
          <w:szCs w:val="18"/>
          <w:lang w:eastAsia="nl-NL"/>
        </w:rPr>
        <w:t>In de lezing zal bovenstaande worden toegelicht en zal verder ingegaan worden op de inhoud van de behandeling en het traject.</w:t>
      </w:r>
      <w:r w:rsidR="004C34B9">
        <w:rPr>
          <w:rFonts w:cs="Arial"/>
          <w:sz w:val="18"/>
          <w:szCs w:val="18"/>
          <w:lang w:eastAsia="nl-NL"/>
        </w:rPr>
        <w:t xml:space="preserve"> </w:t>
      </w:r>
      <w:r w:rsidRPr="0084776A">
        <w:rPr>
          <w:rFonts w:cs="Arial"/>
          <w:sz w:val="18"/>
          <w:szCs w:val="18"/>
          <w:lang w:eastAsia="nl-NL"/>
        </w:rPr>
        <w:t>Dit zal in samenspraak zijn met een cliënt van de PRK.</w:t>
      </w:r>
    </w:p>
    <w:p w:rsidR="0084776A" w:rsidRPr="00516088" w:rsidRDefault="0084776A" w:rsidP="00516088">
      <w:pPr>
        <w:spacing w:after="0" w:line="240" w:lineRule="auto"/>
        <w:contextualSpacing w:val="0"/>
        <w:rPr>
          <w:rFonts w:cs="Arial"/>
          <w:color w:val="000000"/>
          <w:szCs w:val="20"/>
          <w:u w:val="single"/>
        </w:rPr>
      </w:pPr>
    </w:p>
    <w:p w:rsidR="00516088" w:rsidRPr="00326C85" w:rsidRDefault="00516088" w:rsidP="00516088">
      <w:pPr>
        <w:spacing w:after="0" w:line="240" w:lineRule="auto"/>
        <w:contextualSpacing w:val="0"/>
        <w:rPr>
          <w:rFonts w:cs="Arial"/>
          <w:color w:val="000000"/>
          <w:sz w:val="18"/>
          <w:szCs w:val="18"/>
        </w:rPr>
      </w:pPr>
    </w:p>
    <w:p w:rsidR="00516088" w:rsidRPr="00C87110" w:rsidRDefault="0006427B" w:rsidP="00C87110">
      <w:pPr>
        <w:spacing w:after="0" w:line="240" w:lineRule="auto"/>
        <w:contextualSpacing w:val="0"/>
        <w:rPr>
          <w:rFonts w:cs="Arial"/>
          <w:b/>
          <w:color w:val="000000"/>
          <w:sz w:val="18"/>
          <w:szCs w:val="18"/>
        </w:rPr>
      </w:pPr>
      <w:r>
        <w:rPr>
          <w:rFonts w:cs="Arial"/>
          <w:b/>
          <w:color w:val="000000"/>
          <w:sz w:val="18"/>
          <w:szCs w:val="18"/>
        </w:rPr>
        <w:t xml:space="preserve">Te verwerven </w:t>
      </w:r>
      <w:r w:rsidR="00516088" w:rsidRPr="00C87110">
        <w:rPr>
          <w:rFonts w:cs="Arial"/>
          <w:b/>
          <w:color w:val="000000"/>
          <w:sz w:val="18"/>
          <w:szCs w:val="18"/>
        </w:rPr>
        <w:t xml:space="preserve">competenties </w:t>
      </w:r>
    </w:p>
    <w:p w:rsidR="00516088" w:rsidRPr="00326C85" w:rsidRDefault="00516088" w:rsidP="00516088">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1</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Medisch handelen</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2</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Communicatie</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3</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Samenwerking</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4</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Organisatie en financiering</w:t>
            </w:r>
          </w:p>
        </w:tc>
        <w:tc>
          <w:tcPr>
            <w:tcW w:w="1492" w:type="dxa"/>
            <w:shd w:val="clear" w:color="auto" w:fill="auto"/>
          </w:tcPr>
          <w:p w:rsidR="00516088" w:rsidRPr="00326C85" w:rsidRDefault="00516088" w:rsidP="000D699E">
            <w:pPr>
              <w:rPr>
                <w:rFonts w:cs="Arial"/>
                <w:b/>
                <w:color w:val="FF0000"/>
                <w:sz w:val="18"/>
                <w:szCs w:val="18"/>
              </w:rPr>
            </w:pP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5</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Maatschappelijk handelen en preventie</w:t>
            </w:r>
          </w:p>
        </w:tc>
        <w:tc>
          <w:tcPr>
            <w:tcW w:w="1492" w:type="dxa"/>
            <w:shd w:val="clear" w:color="auto" w:fill="auto"/>
          </w:tcPr>
          <w:p w:rsidR="00516088" w:rsidRPr="00326C85" w:rsidRDefault="0006427B" w:rsidP="000D699E">
            <w:pPr>
              <w:rPr>
                <w:rFonts w:cs="Arial"/>
                <w:b/>
                <w:color w:val="FF0000"/>
                <w:sz w:val="18"/>
                <w:szCs w:val="18"/>
              </w:rPr>
            </w:pPr>
            <w:r>
              <w:rPr>
                <w:rFonts w:cs="Arial"/>
                <w:b/>
                <w:color w:val="FF0000"/>
                <w:sz w:val="18"/>
                <w:szCs w:val="18"/>
              </w:rPr>
              <w:t>20%</w:t>
            </w: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6</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Kennis en wetenschap</w:t>
            </w:r>
          </w:p>
        </w:tc>
        <w:tc>
          <w:tcPr>
            <w:tcW w:w="1492" w:type="dxa"/>
            <w:shd w:val="clear" w:color="auto" w:fill="auto"/>
          </w:tcPr>
          <w:p w:rsidR="00516088" w:rsidRPr="00326C85" w:rsidRDefault="0006427B" w:rsidP="000D699E">
            <w:pPr>
              <w:rPr>
                <w:rFonts w:cs="Arial"/>
                <w:b/>
                <w:color w:val="FF0000"/>
                <w:sz w:val="18"/>
                <w:szCs w:val="18"/>
              </w:rPr>
            </w:pPr>
            <w:r>
              <w:rPr>
                <w:rFonts w:cs="Arial"/>
                <w:b/>
                <w:color w:val="FF0000"/>
                <w:sz w:val="18"/>
                <w:szCs w:val="18"/>
              </w:rPr>
              <w:t>60</w:t>
            </w:r>
            <w:r w:rsidR="00F077DE">
              <w:rPr>
                <w:rFonts w:cs="Arial"/>
                <w:b/>
                <w:color w:val="FF0000"/>
                <w:sz w:val="18"/>
                <w:szCs w:val="18"/>
              </w:rPr>
              <w:t xml:space="preserve"> </w:t>
            </w:r>
            <w:r w:rsidR="00516088" w:rsidRPr="00326C85">
              <w:rPr>
                <w:rFonts w:cs="Arial"/>
                <w:b/>
                <w:color w:val="FF0000"/>
                <w:sz w:val="18"/>
                <w:szCs w:val="18"/>
              </w:rPr>
              <w:t>%</w:t>
            </w:r>
          </w:p>
        </w:tc>
      </w:tr>
      <w:tr w:rsidR="00516088" w:rsidRPr="00326C85" w:rsidTr="000D699E">
        <w:tc>
          <w:tcPr>
            <w:tcW w:w="391" w:type="dxa"/>
            <w:shd w:val="clear" w:color="auto" w:fill="auto"/>
          </w:tcPr>
          <w:p w:rsidR="00516088" w:rsidRPr="00326C85" w:rsidRDefault="00516088" w:rsidP="000D699E">
            <w:pPr>
              <w:rPr>
                <w:rFonts w:cs="Arial"/>
                <w:sz w:val="18"/>
                <w:szCs w:val="18"/>
              </w:rPr>
            </w:pPr>
            <w:r w:rsidRPr="00326C85">
              <w:rPr>
                <w:rFonts w:cs="Arial"/>
                <w:sz w:val="18"/>
                <w:szCs w:val="18"/>
              </w:rPr>
              <w:t>7</w:t>
            </w:r>
          </w:p>
        </w:tc>
        <w:tc>
          <w:tcPr>
            <w:tcW w:w="4036" w:type="dxa"/>
            <w:shd w:val="clear" w:color="auto" w:fill="auto"/>
          </w:tcPr>
          <w:p w:rsidR="00516088" w:rsidRPr="00326C85" w:rsidRDefault="00516088" w:rsidP="000D699E">
            <w:pPr>
              <w:rPr>
                <w:rFonts w:cs="Arial"/>
                <w:color w:val="000000"/>
                <w:sz w:val="18"/>
                <w:szCs w:val="18"/>
              </w:rPr>
            </w:pPr>
            <w:r w:rsidRPr="00326C85">
              <w:rPr>
                <w:rFonts w:cs="Arial"/>
                <w:sz w:val="18"/>
                <w:szCs w:val="18"/>
              </w:rPr>
              <w:t>Professionaliteit en kwaliteit</w:t>
            </w:r>
          </w:p>
        </w:tc>
        <w:tc>
          <w:tcPr>
            <w:tcW w:w="1492" w:type="dxa"/>
            <w:shd w:val="clear" w:color="auto" w:fill="auto"/>
          </w:tcPr>
          <w:p w:rsidR="00516088" w:rsidRPr="00326C85" w:rsidRDefault="0006427B" w:rsidP="000D699E">
            <w:pPr>
              <w:rPr>
                <w:rFonts w:cs="Arial"/>
                <w:b/>
                <w:color w:val="FF0000"/>
                <w:sz w:val="18"/>
                <w:szCs w:val="18"/>
              </w:rPr>
            </w:pPr>
            <w:r>
              <w:rPr>
                <w:rFonts w:cs="Arial"/>
                <w:b/>
                <w:color w:val="FF0000"/>
                <w:sz w:val="18"/>
                <w:szCs w:val="18"/>
              </w:rPr>
              <w:t>20%</w:t>
            </w:r>
          </w:p>
        </w:tc>
      </w:tr>
    </w:tbl>
    <w:p w:rsidR="00843806" w:rsidRDefault="00843806" w:rsidP="00E1724B">
      <w:pPr>
        <w:outlineLvl w:val="0"/>
        <w:rPr>
          <w:rFonts w:cs="Arial"/>
          <w:b/>
          <w:sz w:val="18"/>
          <w:szCs w:val="18"/>
          <w:lang w:eastAsia="nl-NL"/>
        </w:rPr>
      </w:pPr>
    </w:p>
    <w:p w:rsidR="006A2553" w:rsidRDefault="006A2553" w:rsidP="006A2553">
      <w:pPr>
        <w:spacing w:after="0" w:line="240" w:lineRule="auto"/>
        <w:contextualSpacing w:val="0"/>
        <w:rPr>
          <w:rFonts w:cs="Arial"/>
          <w:color w:val="000000"/>
          <w:szCs w:val="20"/>
        </w:rPr>
      </w:pPr>
    </w:p>
    <w:p w:rsidR="006A2553" w:rsidRPr="00112154" w:rsidRDefault="006A2553" w:rsidP="006A2553">
      <w:pPr>
        <w:spacing w:after="0" w:line="240" w:lineRule="auto"/>
        <w:contextualSpacing w:val="0"/>
        <w:rPr>
          <w:rFonts w:eastAsia="Calibri"/>
          <w:sz w:val="18"/>
          <w:szCs w:val="18"/>
        </w:rPr>
      </w:pPr>
      <w:r w:rsidRPr="00112154">
        <w:rPr>
          <w:rFonts w:eastAsia="Calibri"/>
          <w:b/>
          <w:sz w:val="18"/>
          <w:szCs w:val="18"/>
        </w:rPr>
        <w:t xml:space="preserve">Leermiddelen </w:t>
      </w:r>
    </w:p>
    <w:p w:rsidR="006A2553" w:rsidRPr="00112154" w:rsidRDefault="006A2553" w:rsidP="006A2553">
      <w:pPr>
        <w:spacing w:after="0" w:line="240" w:lineRule="auto"/>
        <w:contextualSpacing w:val="0"/>
        <w:rPr>
          <w:rFonts w:eastAsia="Calibri"/>
          <w:sz w:val="18"/>
          <w:szCs w:val="18"/>
        </w:rPr>
      </w:pPr>
      <w:r w:rsidRPr="00112154">
        <w:rPr>
          <w:rFonts w:eastAsia="Calibri"/>
          <w:sz w:val="18"/>
          <w:szCs w:val="18"/>
        </w:rPr>
        <w:t xml:space="preserve">Plenaire voordrachten met vragen uit publiek; </w:t>
      </w:r>
      <w:r w:rsidR="00112154" w:rsidRPr="00112154">
        <w:rPr>
          <w:rFonts w:eastAsia="Calibri"/>
          <w:sz w:val="18"/>
          <w:szCs w:val="18"/>
        </w:rPr>
        <w:t>patiënten</w:t>
      </w:r>
      <w:bookmarkStart w:id="0" w:name="_GoBack"/>
      <w:bookmarkEnd w:id="0"/>
      <w:r w:rsidRPr="00112154">
        <w:rPr>
          <w:rFonts w:eastAsia="Calibri"/>
          <w:sz w:val="18"/>
          <w:szCs w:val="18"/>
        </w:rPr>
        <w:t>presentatie.</w:t>
      </w:r>
    </w:p>
    <w:p w:rsidR="006A2553" w:rsidRPr="00112154" w:rsidRDefault="006A2553" w:rsidP="006A2553">
      <w:pPr>
        <w:spacing w:after="0" w:line="240" w:lineRule="auto"/>
        <w:contextualSpacing w:val="0"/>
        <w:rPr>
          <w:rFonts w:eastAsia="Calibri"/>
          <w:sz w:val="18"/>
          <w:szCs w:val="18"/>
        </w:rPr>
      </w:pPr>
    </w:p>
    <w:p w:rsidR="006A2553" w:rsidRPr="006A2553" w:rsidRDefault="006A2553" w:rsidP="006A2553">
      <w:pPr>
        <w:spacing w:after="0" w:line="240" w:lineRule="auto"/>
        <w:contextualSpacing w:val="0"/>
        <w:rPr>
          <w:rFonts w:cs="Arial"/>
          <w:b/>
          <w:color w:val="000000"/>
          <w:sz w:val="18"/>
          <w:szCs w:val="18"/>
        </w:rPr>
      </w:pPr>
      <w:r w:rsidRPr="006A2553">
        <w:rPr>
          <w:rFonts w:cs="Arial"/>
          <w:b/>
          <w:color w:val="000000"/>
          <w:sz w:val="18"/>
          <w:szCs w:val="18"/>
        </w:rPr>
        <w:t>Leerdoelen</w:t>
      </w:r>
    </w:p>
    <w:p w:rsidR="006A2553" w:rsidRDefault="006A2553" w:rsidP="006A2553">
      <w:pPr>
        <w:spacing w:after="0" w:line="240" w:lineRule="auto"/>
        <w:contextualSpacing w:val="0"/>
        <w:rPr>
          <w:rFonts w:cs="Arial"/>
          <w:color w:val="000000"/>
          <w:szCs w:val="20"/>
        </w:rPr>
      </w:pPr>
      <w:r w:rsidRPr="006A2553">
        <w:rPr>
          <w:rFonts w:cs="Arial"/>
          <w:color w:val="000000"/>
          <w:sz w:val="18"/>
          <w:szCs w:val="18"/>
        </w:rPr>
        <w:t xml:space="preserve">Toehoorders meer kennis laten vergaren over de specifieke eigenschappen van forensisch behandelen, het aanbod hierin binnen </w:t>
      </w:r>
      <w:proofErr w:type="spellStart"/>
      <w:r w:rsidRPr="006A2553">
        <w:rPr>
          <w:rFonts w:cs="Arial"/>
          <w:color w:val="000000"/>
          <w:sz w:val="18"/>
          <w:szCs w:val="18"/>
        </w:rPr>
        <w:t>Tactus</w:t>
      </w:r>
      <w:proofErr w:type="spellEnd"/>
      <w:r w:rsidRPr="006A2553">
        <w:rPr>
          <w:rFonts w:cs="Arial"/>
          <w:color w:val="000000"/>
          <w:sz w:val="18"/>
          <w:szCs w:val="18"/>
        </w:rPr>
        <w:t xml:space="preserve"> en de betrokken wettelijke kaders.</w:t>
      </w:r>
      <w:r>
        <w:rPr>
          <w:rFonts w:cs="Arial"/>
          <w:color w:val="000000"/>
          <w:szCs w:val="20"/>
        </w:rPr>
        <w:t xml:space="preserve"> </w:t>
      </w:r>
    </w:p>
    <w:p w:rsidR="006A2553" w:rsidRDefault="006A2553" w:rsidP="006A2553">
      <w:pPr>
        <w:spacing w:after="0" w:line="240" w:lineRule="auto"/>
        <w:contextualSpacing w:val="0"/>
        <w:rPr>
          <w:rFonts w:cs="Arial"/>
          <w:color w:val="000000"/>
          <w:szCs w:val="20"/>
        </w:rPr>
      </w:pPr>
    </w:p>
    <w:p w:rsidR="0012461C" w:rsidRDefault="0012461C">
      <w:pPr>
        <w:contextualSpacing w:val="0"/>
        <w:rPr>
          <w:rFonts w:cs="Arial"/>
          <w:b/>
          <w:sz w:val="18"/>
          <w:szCs w:val="18"/>
          <w:lang w:eastAsia="nl-NL"/>
        </w:rPr>
      </w:pPr>
    </w:p>
    <w:p w:rsidR="00E1724B" w:rsidRDefault="00843806" w:rsidP="00E1724B">
      <w:pPr>
        <w:outlineLvl w:val="0"/>
        <w:rPr>
          <w:rFonts w:cs="Arial"/>
          <w:b/>
          <w:sz w:val="18"/>
          <w:szCs w:val="18"/>
          <w:lang w:eastAsia="nl-NL"/>
        </w:rPr>
      </w:pPr>
      <w:r>
        <w:rPr>
          <w:rFonts w:cs="Arial"/>
          <w:b/>
          <w:sz w:val="18"/>
          <w:szCs w:val="18"/>
          <w:lang w:eastAsia="nl-NL"/>
        </w:rPr>
        <w:t>Over de sprekers</w:t>
      </w:r>
    </w:p>
    <w:p w:rsidR="0012461C" w:rsidRPr="0012461C" w:rsidRDefault="0012461C" w:rsidP="0012461C">
      <w:pPr>
        <w:pStyle w:val="Lijstalinea"/>
        <w:numPr>
          <w:ilvl w:val="0"/>
          <w:numId w:val="42"/>
        </w:numPr>
        <w:outlineLvl w:val="0"/>
        <w:rPr>
          <w:rFonts w:cs="Arial"/>
          <w:sz w:val="18"/>
          <w:szCs w:val="18"/>
          <w:u w:val="single"/>
          <w:lang w:eastAsia="nl-NL"/>
        </w:rPr>
      </w:pPr>
      <w:r w:rsidRPr="0012461C">
        <w:rPr>
          <w:rFonts w:cs="Arial"/>
          <w:sz w:val="18"/>
          <w:szCs w:val="18"/>
          <w:u w:val="single"/>
          <w:lang w:eastAsia="nl-NL"/>
        </w:rPr>
        <w:t>K. ter Riet</w:t>
      </w:r>
    </w:p>
    <w:p w:rsidR="0012461C" w:rsidRPr="0012461C" w:rsidRDefault="0012461C" w:rsidP="0012461C">
      <w:pPr>
        <w:jc w:val="both"/>
        <w:rPr>
          <w:i/>
          <w:sz w:val="16"/>
          <w:szCs w:val="16"/>
        </w:rPr>
      </w:pPr>
      <w:r w:rsidRPr="0012461C">
        <w:rPr>
          <w:i/>
          <w:sz w:val="16"/>
          <w:szCs w:val="16"/>
        </w:rPr>
        <w:t>Opleiding</w:t>
      </w:r>
    </w:p>
    <w:p w:rsidR="0012461C" w:rsidRPr="0012461C" w:rsidRDefault="0012461C" w:rsidP="0012461C">
      <w:pPr>
        <w:ind w:left="2832" w:hanging="2832"/>
        <w:rPr>
          <w:rFonts w:cs="Arial"/>
          <w:sz w:val="16"/>
          <w:szCs w:val="16"/>
          <w:lang w:val="en-US"/>
        </w:rPr>
      </w:pPr>
      <w:r w:rsidRPr="0012461C">
        <w:rPr>
          <w:rFonts w:cs="Arial"/>
          <w:sz w:val="16"/>
          <w:szCs w:val="16"/>
          <w:lang w:val="en-US"/>
        </w:rPr>
        <w:t>2012-2014</w:t>
      </w:r>
      <w:r w:rsidRPr="0012461C">
        <w:rPr>
          <w:rFonts w:cs="Arial"/>
          <w:sz w:val="16"/>
          <w:szCs w:val="16"/>
          <w:lang w:val="en-US"/>
        </w:rPr>
        <w:tab/>
      </w:r>
      <w:r w:rsidRPr="0012461C">
        <w:rPr>
          <w:rFonts w:cs="Arial"/>
          <w:sz w:val="16"/>
          <w:szCs w:val="16"/>
          <w:lang w:val="en-US"/>
        </w:rPr>
        <w:tab/>
        <w:t xml:space="preserve">Master Health Care and Social Work. </w:t>
      </w:r>
    </w:p>
    <w:p w:rsidR="0012461C" w:rsidRPr="0012461C" w:rsidRDefault="0012461C" w:rsidP="0012461C">
      <w:pPr>
        <w:ind w:left="2832" w:hanging="2832"/>
        <w:rPr>
          <w:rFonts w:cs="Arial"/>
          <w:sz w:val="16"/>
          <w:szCs w:val="16"/>
        </w:rPr>
      </w:pPr>
      <w:r w:rsidRPr="0012461C">
        <w:rPr>
          <w:rFonts w:cs="Arial"/>
          <w:sz w:val="16"/>
          <w:szCs w:val="16"/>
          <w:lang w:val="en-US"/>
        </w:rPr>
        <w:tab/>
      </w:r>
      <w:r w:rsidRPr="0012461C">
        <w:rPr>
          <w:rFonts w:cs="Arial"/>
          <w:sz w:val="16"/>
          <w:szCs w:val="16"/>
          <w:lang w:val="en-US"/>
        </w:rPr>
        <w:tab/>
      </w:r>
      <w:r w:rsidRPr="0012461C">
        <w:rPr>
          <w:rFonts w:cs="Arial"/>
          <w:i/>
          <w:sz w:val="16"/>
          <w:szCs w:val="16"/>
        </w:rPr>
        <w:t>Enkele keuzemodulen:</w:t>
      </w:r>
      <w:r w:rsidRPr="0012461C">
        <w:rPr>
          <w:rFonts w:cs="Arial"/>
          <w:i/>
          <w:sz w:val="16"/>
          <w:szCs w:val="16"/>
        </w:rPr>
        <w:tab/>
      </w:r>
    </w:p>
    <w:p w:rsidR="0012461C" w:rsidRPr="0012461C" w:rsidRDefault="0012461C" w:rsidP="0012461C">
      <w:pPr>
        <w:numPr>
          <w:ilvl w:val="0"/>
          <w:numId w:val="44"/>
        </w:numPr>
        <w:spacing w:after="0" w:line="240" w:lineRule="auto"/>
        <w:contextualSpacing w:val="0"/>
        <w:rPr>
          <w:rFonts w:cs="Arial"/>
          <w:sz w:val="16"/>
          <w:szCs w:val="16"/>
        </w:rPr>
      </w:pPr>
      <w:r w:rsidRPr="0012461C">
        <w:rPr>
          <w:rFonts w:cs="Arial"/>
          <w:sz w:val="16"/>
          <w:szCs w:val="16"/>
        </w:rPr>
        <w:t>Effectief leiderschap en innovatie</w:t>
      </w:r>
    </w:p>
    <w:p w:rsidR="0012461C" w:rsidRPr="0012461C" w:rsidRDefault="0012461C" w:rsidP="0012461C">
      <w:pPr>
        <w:numPr>
          <w:ilvl w:val="0"/>
          <w:numId w:val="44"/>
        </w:numPr>
        <w:spacing w:after="0" w:line="240" w:lineRule="auto"/>
        <w:contextualSpacing w:val="0"/>
        <w:rPr>
          <w:rFonts w:cs="Arial"/>
          <w:sz w:val="16"/>
          <w:szCs w:val="16"/>
        </w:rPr>
      </w:pPr>
      <w:r w:rsidRPr="0012461C">
        <w:rPr>
          <w:rFonts w:cs="Arial"/>
          <w:sz w:val="16"/>
          <w:szCs w:val="16"/>
        </w:rPr>
        <w:t>Maatschappelijke context  van de praktijk van  gezondheidszorg en welzijn</w:t>
      </w:r>
    </w:p>
    <w:p w:rsidR="0012461C" w:rsidRPr="0012461C" w:rsidRDefault="0012461C" w:rsidP="0012461C">
      <w:pPr>
        <w:numPr>
          <w:ilvl w:val="0"/>
          <w:numId w:val="44"/>
        </w:numPr>
        <w:spacing w:after="0" w:line="240" w:lineRule="auto"/>
        <w:contextualSpacing w:val="0"/>
        <w:rPr>
          <w:rFonts w:cs="Arial"/>
          <w:sz w:val="16"/>
          <w:szCs w:val="16"/>
        </w:rPr>
      </w:pPr>
      <w:r w:rsidRPr="0012461C">
        <w:rPr>
          <w:rFonts w:cs="Arial"/>
          <w:sz w:val="16"/>
          <w:szCs w:val="16"/>
        </w:rPr>
        <w:t>Health Promotion</w:t>
      </w:r>
    </w:p>
    <w:p w:rsidR="0012461C" w:rsidRPr="0012461C" w:rsidRDefault="0012461C" w:rsidP="0012461C">
      <w:pPr>
        <w:numPr>
          <w:ilvl w:val="0"/>
          <w:numId w:val="44"/>
        </w:numPr>
        <w:spacing w:after="0" w:line="240" w:lineRule="auto"/>
        <w:contextualSpacing w:val="0"/>
        <w:rPr>
          <w:rFonts w:cs="Arial"/>
          <w:sz w:val="16"/>
          <w:szCs w:val="16"/>
        </w:rPr>
      </w:pPr>
      <w:r w:rsidRPr="0012461C">
        <w:rPr>
          <w:rFonts w:cs="Arial"/>
          <w:sz w:val="16"/>
          <w:szCs w:val="16"/>
        </w:rPr>
        <w:t>Praktijkgericht Onderzoek</w:t>
      </w:r>
    </w:p>
    <w:p w:rsidR="0012461C" w:rsidRPr="0012461C" w:rsidRDefault="0012461C" w:rsidP="0012461C">
      <w:pPr>
        <w:ind w:left="2832" w:hanging="2832"/>
        <w:rPr>
          <w:rFonts w:cs="Arial"/>
          <w:sz w:val="16"/>
          <w:szCs w:val="16"/>
        </w:rPr>
      </w:pPr>
      <w:r w:rsidRPr="0012461C">
        <w:rPr>
          <w:rFonts w:cs="Arial"/>
          <w:sz w:val="16"/>
          <w:szCs w:val="16"/>
        </w:rPr>
        <w:t>1993-1997</w:t>
      </w:r>
      <w:r w:rsidRPr="0012461C">
        <w:rPr>
          <w:rFonts w:cs="Arial"/>
          <w:sz w:val="16"/>
          <w:szCs w:val="16"/>
        </w:rPr>
        <w:tab/>
      </w:r>
      <w:r w:rsidRPr="0012461C">
        <w:rPr>
          <w:rFonts w:cs="Arial"/>
          <w:sz w:val="16"/>
          <w:szCs w:val="16"/>
        </w:rPr>
        <w:tab/>
        <w:t xml:space="preserve">Sociaal Pedagogische Hulpverlening </w:t>
      </w:r>
    </w:p>
    <w:p w:rsidR="0012461C" w:rsidRPr="0012461C" w:rsidRDefault="0012461C" w:rsidP="0012461C">
      <w:pPr>
        <w:rPr>
          <w:rFonts w:cs="Arial"/>
          <w:i/>
          <w:sz w:val="16"/>
          <w:szCs w:val="16"/>
        </w:rPr>
      </w:pPr>
      <w:r w:rsidRPr="0012461C">
        <w:rPr>
          <w:rFonts w:cs="Arial"/>
          <w:i/>
          <w:sz w:val="16"/>
          <w:szCs w:val="16"/>
        </w:rPr>
        <w:t>Werkervaring</w:t>
      </w:r>
    </w:p>
    <w:p w:rsidR="0012461C" w:rsidRPr="0012461C" w:rsidRDefault="0012461C" w:rsidP="0012461C">
      <w:pPr>
        <w:ind w:left="3540" w:hanging="3540"/>
        <w:rPr>
          <w:rFonts w:cs="Arial"/>
          <w:sz w:val="16"/>
          <w:szCs w:val="16"/>
        </w:rPr>
      </w:pPr>
      <w:r w:rsidRPr="0012461C">
        <w:rPr>
          <w:rFonts w:cs="Arial"/>
          <w:sz w:val="16"/>
          <w:szCs w:val="16"/>
        </w:rPr>
        <w:t>2009- heden</w:t>
      </w:r>
      <w:r w:rsidRPr="0012461C">
        <w:rPr>
          <w:rFonts w:cs="Arial"/>
          <w:sz w:val="16"/>
          <w:szCs w:val="16"/>
        </w:rPr>
        <w:tab/>
        <w:t xml:space="preserve">Reclasseringswerker Verslavingsreclassering </w:t>
      </w:r>
      <w:proofErr w:type="spellStart"/>
      <w:r w:rsidRPr="0012461C">
        <w:rPr>
          <w:rFonts w:cs="Arial"/>
          <w:sz w:val="16"/>
          <w:szCs w:val="16"/>
        </w:rPr>
        <w:t>Tactus</w:t>
      </w:r>
      <w:proofErr w:type="spellEnd"/>
      <w:r w:rsidRPr="0012461C">
        <w:rPr>
          <w:rFonts w:cs="Arial"/>
          <w:sz w:val="16"/>
          <w:szCs w:val="16"/>
        </w:rPr>
        <w:t xml:space="preserve"> Verslavingszorg</w:t>
      </w:r>
    </w:p>
    <w:p w:rsidR="0012461C" w:rsidRPr="0012461C" w:rsidRDefault="0012461C" w:rsidP="0012461C">
      <w:pPr>
        <w:rPr>
          <w:rFonts w:cs="Arial"/>
          <w:sz w:val="16"/>
          <w:szCs w:val="16"/>
        </w:rPr>
      </w:pPr>
      <w:r w:rsidRPr="0012461C">
        <w:rPr>
          <w:rFonts w:cs="Arial"/>
          <w:sz w:val="16"/>
          <w:szCs w:val="16"/>
        </w:rPr>
        <w:t>Werkzaamheden:</w:t>
      </w:r>
      <w:r w:rsidRPr="0012461C">
        <w:rPr>
          <w:rFonts w:cs="Arial"/>
          <w:sz w:val="16"/>
          <w:szCs w:val="16"/>
        </w:rPr>
        <w:tab/>
      </w:r>
      <w:r w:rsidRPr="0012461C">
        <w:rPr>
          <w:rFonts w:cs="Arial"/>
          <w:sz w:val="16"/>
          <w:szCs w:val="16"/>
        </w:rPr>
        <w:tab/>
      </w:r>
      <w:r w:rsidRPr="0012461C">
        <w:rPr>
          <w:rFonts w:cs="Arial"/>
          <w:sz w:val="16"/>
          <w:szCs w:val="16"/>
        </w:rPr>
        <w:tab/>
      </w:r>
      <w:r>
        <w:rPr>
          <w:rFonts w:cs="Arial"/>
          <w:sz w:val="16"/>
          <w:szCs w:val="16"/>
        </w:rPr>
        <w:tab/>
      </w:r>
      <w:r w:rsidRPr="0012461C">
        <w:rPr>
          <w:rFonts w:cs="Arial"/>
          <w:sz w:val="16"/>
          <w:szCs w:val="16"/>
        </w:rPr>
        <w:t>Procesmatig werken binnen een gedwongen kader,</w:t>
      </w:r>
    </w:p>
    <w:p w:rsidR="0012461C" w:rsidRPr="0012461C" w:rsidRDefault="0012461C" w:rsidP="0012461C">
      <w:pPr>
        <w:ind w:left="2832" w:firstLine="708"/>
        <w:rPr>
          <w:rFonts w:cs="Arial"/>
          <w:sz w:val="16"/>
          <w:szCs w:val="16"/>
        </w:rPr>
      </w:pPr>
      <w:r w:rsidRPr="0012461C">
        <w:rPr>
          <w:rFonts w:cs="Arial"/>
          <w:sz w:val="16"/>
          <w:szCs w:val="16"/>
        </w:rPr>
        <w:t>Rapporteren over daders en verdachten richting justitie,</w:t>
      </w:r>
    </w:p>
    <w:p w:rsidR="0012461C" w:rsidRPr="0012461C" w:rsidRDefault="0012461C" w:rsidP="0012461C">
      <w:pPr>
        <w:ind w:left="3540"/>
        <w:rPr>
          <w:rFonts w:cs="Arial"/>
          <w:sz w:val="16"/>
          <w:szCs w:val="16"/>
        </w:rPr>
      </w:pPr>
      <w:r w:rsidRPr="0012461C">
        <w:rPr>
          <w:rFonts w:cs="Arial"/>
          <w:sz w:val="16"/>
          <w:szCs w:val="16"/>
        </w:rPr>
        <w:t>Toezicht houden op het naleven van bijzondere voorwaarden</w:t>
      </w:r>
    </w:p>
    <w:p w:rsidR="0012461C" w:rsidRPr="0012461C" w:rsidRDefault="0012461C" w:rsidP="0012461C">
      <w:pPr>
        <w:ind w:left="3540"/>
        <w:rPr>
          <w:rFonts w:cs="Arial"/>
          <w:sz w:val="16"/>
          <w:szCs w:val="16"/>
        </w:rPr>
      </w:pPr>
      <w:r w:rsidRPr="0012461C">
        <w:rPr>
          <w:rFonts w:cs="Arial"/>
          <w:sz w:val="16"/>
          <w:szCs w:val="16"/>
        </w:rPr>
        <w:t>Kwalitatief onderzoek naar de effecten van een reclasseringstoezicht.</w:t>
      </w:r>
    </w:p>
    <w:p w:rsidR="0012461C" w:rsidRPr="0012461C" w:rsidRDefault="0012461C" w:rsidP="0012461C">
      <w:pPr>
        <w:rPr>
          <w:rFonts w:cs="Arial"/>
          <w:sz w:val="16"/>
          <w:szCs w:val="16"/>
        </w:rPr>
      </w:pPr>
      <w:r w:rsidRPr="0012461C">
        <w:rPr>
          <w:rFonts w:cs="Arial"/>
          <w:sz w:val="16"/>
          <w:szCs w:val="16"/>
        </w:rPr>
        <w:t>2007-2009</w:t>
      </w:r>
      <w:r w:rsidRPr="0012461C">
        <w:rPr>
          <w:rFonts w:cs="Arial"/>
          <w:sz w:val="16"/>
          <w:szCs w:val="16"/>
        </w:rPr>
        <w:tab/>
      </w:r>
      <w:r w:rsidRPr="0012461C">
        <w:rPr>
          <w:rFonts w:cs="Arial"/>
          <w:sz w:val="16"/>
          <w:szCs w:val="16"/>
        </w:rPr>
        <w:tab/>
      </w:r>
      <w:r w:rsidRPr="0012461C">
        <w:rPr>
          <w:rFonts w:cs="Arial"/>
          <w:sz w:val="16"/>
          <w:szCs w:val="16"/>
        </w:rPr>
        <w:tab/>
      </w:r>
      <w:r w:rsidRPr="0012461C">
        <w:rPr>
          <w:rFonts w:cs="Arial"/>
          <w:sz w:val="16"/>
          <w:szCs w:val="16"/>
        </w:rPr>
        <w:tab/>
        <w:t xml:space="preserve">Gezinsvoogdes William </w:t>
      </w:r>
      <w:proofErr w:type="spellStart"/>
      <w:r w:rsidRPr="0012461C">
        <w:rPr>
          <w:rFonts w:cs="Arial"/>
          <w:sz w:val="16"/>
          <w:szCs w:val="16"/>
        </w:rPr>
        <w:t>Schrikker</w:t>
      </w:r>
      <w:proofErr w:type="spellEnd"/>
      <w:r w:rsidRPr="0012461C">
        <w:rPr>
          <w:rFonts w:cs="Arial"/>
          <w:sz w:val="16"/>
          <w:szCs w:val="16"/>
        </w:rPr>
        <w:t xml:space="preserve"> Groep</w:t>
      </w:r>
    </w:p>
    <w:p w:rsidR="0012461C" w:rsidRPr="0012461C" w:rsidRDefault="0012461C" w:rsidP="0012461C">
      <w:pPr>
        <w:ind w:left="3540" w:hanging="3540"/>
        <w:rPr>
          <w:rFonts w:cs="Arial"/>
          <w:sz w:val="16"/>
          <w:szCs w:val="16"/>
        </w:rPr>
      </w:pPr>
      <w:r w:rsidRPr="0012461C">
        <w:rPr>
          <w:rFonts w:cs="Arial"/>
          <w:sz w:val="16"/>
          <w:szCs w:val="16"/>
        </w:rPr>
        <w:t>Werkzaamheden:</w:t>
      </w:r>
      <w:r w:rsidRPr="0012461C">
        <w:rPr>
          <w:rFonts w:cs="Arial"/>
          <w:sz w:val="16"/>
          <w:szCs w:val="16"/>
        </w:rPr>
        <w:tab/>
        <w:t>Het uitvoeren van jeugdbeschermingsmaatregelen in een justitieel kader aan minderjarigen die bedreigd worden in hun ontwikkeling,</w:t>
      </w:r>
    </w:p>
    <w:p w:rsidR="0012461C" w:rsidRPr="0012461C" w:rsidRDefault="0012461C" w:rsidP="0012461C">
      <w:pPr>
        <w:ind w:left="3540"/>
        <w:rPr>
          <w:rFonts w:cs="Arial"/>
          <w:sz w:val="16"/>
          <w:szCs w:val="16"/>
        </w:rPr>
      </w:pPr>
      <w:r w:rsidRPr="0012461C">
        <w:rPr>
          <w:rFonts w:cs="Arial"/>
          <w:sz w:val="16"/>
          <w:szCs w:val="16"/>
        </w:rPr>
        <w:t>Het onderhouden van contacten met de jeugdige en de ouders/ verzorgers en derden die bij de ontwikkeling en de opvoeding van de jeugdige betrokken zijn. Er is veelal sprake van een probleemgezin waarvan de ouders niet toegankelijk zijn.</w:t>
      </w:r>
    </w:p>
    <w:p w:rsidR="0012461C" w:rsidRPr="0012461C" w:rsidRDefault="0012461C" w:rsidP="0012461C">
      <w:pPr>
        <w:ind w:left="3540"/>
        <w:rPr>
          <w:rFonts w:cs="Arial"/>
          <w:sz w:val="16"/>
          <w:szCs w:val="16"/>
        </w:rPr>
      </w:pPr>
      <w:r w:rsidRPr="0012461C">
        <w:rPr>
          <w:rFonts w:cs="Arial"/>
          <w:sz w:val="16"/>
          <w:szCs w:val="16"/>
        </w:rPr>
        <w:t>Het in kaart brengen van het netwerk van de jeugdige en het zo nodig activeren van het netwerk.</w:t>
      </w:r>
    </w:p>
    <w:p w:rsidR="0012461C" w:rsidRPr="0012461C" w:rsidRDefault="0012461C" w:rsidP="0012461C">
      <w:pPr>
        <w:ind w:left="3540" w:hanging="3540"/>
        <w:rPr>
          <w:rFonts w:cs="Arial"/>
          <w:sz w:val="16"/>
          <w:szCs w:val="16"/>
        </w:rPr>
      </w:pPr>
      <w:r w:rsidRPr="0012461C">
        <w:rPr>
          <w:rFonts w:cs="Arial"/>
          <w:sz w:val="16"/>
          <w:szCs w:val="16"/>
        </w:rPr>
        <w:t>2003- 2007</w:t>
      </w:r>
      <w:r w:rsidRPr="0012461C">
        <w:rPr>
          <w:rFonts w:cs="Arial"/>
          <w:sz w:val="16"/>
          <w:szCs w:val="16"/>
        </w:rPr>
        <w:tab/>
        <w:t>Verpleegkundige, SPH-opgeleide crisis opname afdeling van psychiatrisch ziekenhuis Helmerzijde.</w:t>
      </w:r>
    </w:p>
    <w:p w:rsidR="0012461C" w:rsidRPr="0012461C" w:rsidRDefault="0012461C" w:rsidP="0012461C">
      <w:pPr>
        <w:ind w:left="3540" w:hanging="3540"/>
        <w:rPr>
          <w:rFonts w:cs="Arial"/>
          <w:sz w:val="16"/>
          <w:szCs w:val="16"/>
        </w:rPr>
      </w:pPr>
      <w:r w:rsidRPr="0012461C">
        <w:rPr>
          <w:rFonts w:cs="Arial"/>
          <w:sz w:val="16"/>
          <w:szCs w:val="16"/>
        </w:rPr>
        <w:t>Werkzaamheden</w:t>
      </w:r>
      <w:r w:rsidRPr="0012461C">
        <w:rPr>
          <w:rFonts w:cs="Arial"/>
          <w:sz w:val="16"/>
          <w:szCs w:val="16"/>
        </w:rPr>
        <w:tab/>
        <w:t>Crisis verpleging en begeleiding bij psychiatrische patiënten die in een acute situatie worden opgenomen.</w:t>
      </w:r>
    </w:p>
    <w:p w:rsidR="006A2553" w:rsidRDefault="006A2553">
      <w:pPr>
        <w:contextualSpacing w:val="0"/>
        <w:rPr>
          <w:sz w:val="16"/>
          <w:szCs w:val="16"/>
        </w:rPr>
      </w:pPr>
      <w:r>
        <w:rPr>
          <w:sz w:val="16"/>
          <w:szCs w:val="16"/>
        </w:rPr>
        <w:br w:type="page"/>
      </w:r>
    </w:p>
    <w:p w:rsidR="0012461C" w:rsidRDefault="0012461C" w:rsidP="0012461C">
      <w:pPr>
        <w:pStyle w:val="Lijstalinea"/>
        <w:numPr>
          <w:ilvl w:val="0"/>
          <w:numId w:val="42"/>
        </w:numPr>
        <w:outlineLvl w:val="0"/>
        <w:rPr>
          <w:rFonts w:cs="Arial"/>
          <w:sz w:val="16"/>
          <w:szCs w:val="16"/>
          <w:u w:val="single"/>
          <w:lang w:eastAsia="nl-NL"/>
        </w:rPr>
      </w:pPr>
      <w:r w:rsidRPr="0012461C">
        <w:rPr>
          <w:rFonts w:cs="Arial"/>
          <w:sz w:val="16"/>
          <w:szCs w:val="16"/>
          <w:u w:val="single"/>
          <w:lang w:eastAsia="nl-NL"/>
        </w:rPr>
        <w:lastRenderedPageBreak/>
        <w:t>Mw. Drs. K.P. Tuts</w:t>
      </w:r>
    </w:p>
    <w:p w:rsidR="0012461C" w:rsidRPr="0012461C" w:rsidRDefault="0012461C" w:rsidP="0012461C">
      <w:pPr>
        <w:pStyle w:val="Lijstalinea"/>
        <w:numPr>
          <w:ilvl w:val="0"/>
          <w:numId w:val="45"/>
        </w:numPr>
        <w:jc w:val="both"/>
        <w:rPr>
          <w:sz w:val="16"/>
          <w:szCs w:val="16"/>
        </w:rPr>
      </w:pPr>
      <w:r w:rsidRPr="0012461C">
        <w:rPr>
          <w:sz w:val="16"/>
          <w:szCs w:val="16"/>
        </w:rPr>
        <w:t xml:space="preserve">2008-2016  forensisch psychiater, NIFP </w:t>
      </w:r>
      <w:proofErr w:type="spellStart"/>
      <w:r w:rsidRPr="0012461C">
        <w:rPr>
          <w:sz w:val="16"/>
          <w:szCs w:val="16"/>
        </w:rPr>
        <w:t>Noord-Oost</w:t>
      </w:r>
      <w:proofErr w:type="spellEnd"/>
    </w:p>
    <w:p w:rsidR="0012461C" w:rsidRDefault="0012461C" w:rsidP="0012461C">
      <w:pPr>
        <w:pStyle w:val="Lijstalinea"/>
        <w:numPr>
          <w:ilvl w:val="0"/>
          <w:numId w:val="45"/>
        </w:numPr>
        <w:jc w:val="both"/>
        <w:rPr>
          <w:sz w:val="16"/>
          <w:szCs w:val="16"/>
        </w:rPr>
      </w:pPr>
      <w:r w:rsidRPr="0012461C">
        <w:rPr>
          <w:sz w:val="16"/>
          <w:szCs w:val="16"/>
        </w:rPr>
        <w:t xml:space="preserve">2016-heden psychiater </w:t>
      </w:r>
      <w:proofErr w:type="spellStart"/>
      <w:r w:rsidRPr="0012461C">
        <w:rPr>
          <w:sz w:val="16"/>
          <w:szCs w:val="16"/>
        </w:rPr>
        <w:t>JusTact</w:t>
      </w:r>
      <w:proofErr w:type="spellEnd"/>
      <w:r w:rsidRPr="0012461C">
        <w:rPr>
          <w:sz w:val="16"/>
          <w:szCs w:val="16"/>
        </w:rPr>
        <w:t xml:space="preserve">, forensische polikliniek </w:t>
      </w:r>
      <w:proofErr w:type="spellStart"/>
      <w:r w:rsidRPr="0012461C">
        <w:rPr>
          <w:sz w:val="16"/>
          <w:szCs w:val="16"/>
        </w:rPr>
        <w:t>Tactus</w:t>
      </w:r>
      <w:proofErr w:type="spellEnd"/>
    </w:p>
    <w:p w:rsidR="0012461C" w:rsidRDefault="0012461C" w:rsidP="0012461C">
      <w:pPr>
        <w:jc w:val="both"/>
        <w:rPr>
          <w:sz w:val="16"/>
          <w:szCs w:val="16"/>
        </w:rPr>
      </w:pPr>
    </w:p>
    <w:p w:rsidR="0012461C" w:rsidRDefault="0012461C" w:rsidP="0012461C">
      <w:pPr>
        <w:pStyle w:val="Lijstalinea"/>
        <w:numPr>
          <w:ilvl w:val="0"/>
          <w:numId w:val="42"/>
        </w:numPr>
        <w:jc w:val="both"/>
        <w:rPr>
          <w:sz w:val="16"/>
          <w:szCs w:val="16"/>
          <w:u w:val="single"/>
        </w:rPr>
      </w:pPr>
      <w:r w:rsidRPr="0012461C">
        <w:rPr>
          <w:sz w:val="16"/>
          <w:szCs w:val="16"/>
          <w:u w:val="single"/>
        </w:rPr>
        <w:t>Mr. K. Feenstra</w:t>
      </w:r>
    </w:p>
    <w:p w:rsidR="0012461C" w:rsidRPr="0012461C" w:rsidRDefault="0012461C" w:rsidP="0012461C">
      <w:pPr>
        <w:pStyle w:val="Lijstalinea"/>
        <w:numPr>
          <w:ilvl w:val="0"/>
          <w:numId w:val="46"/>
        </w:numPr>
        <w:spacing w:after="0"/>
        <w:jc w:val="both"/>
        <w:rPr>
          <w:sz w:val="18"/>
          <w:szCs w:val="18"/>
        </w:rPr>
      </w:pPr>
      <w:r w:rsidRPr="0012461C">
        <w:rPr>
          <w:sz w:val="18"/>
          <w:szCs w:val="18"/>
        </w:rPr>
        <w:t xml:space="preserve">2006 Nederlands Recht, Strafrecht &amp; Criminologie </w:t>
      </w:r>
      <w:proofErr w:type="spellStart"/>
      <w:r w:rsidRPr="0012461C">
        <w:rPr>
          <w:sz w:val="18"/>
          <w:szCs w:val="18"/>
        </w:rPr>
        <w:t>RuG</w:t>
      </w:r>
      <w:proofErr w:type="spellEnd"/>
      <w:r w:rsidRPr="0012461C">
        <w:rPr>
          <w:sz w:val="18"/>
          <w:szCs w:val="18"/>
        </w:rPr>
        <w:t xml:space="preserve"> </w:t>
      </w:r>
    </w:p>
    <w:p w:rsidR="0012461C" w:rsidRPr="0012461C" w:rsidRDefault="0012461C" w:rsidP="0012461C">
      <w:pPr>
        <w:pStyle w:val="Lijstalinea"/>
        <w:numPr>
          <w:ilvl w:val="0"/>
          <w:numId w:val="46"/>
        </w:numPr>
        <w:spacing w:after="0"/>
        <w:jc w:val="both"/>
        <w:rPr>
          <w:sz w:val="18"/>
          <w:szCs w:val="18"/>
        </w:rPr>
      </w:pPr>
      <w:r w:rsidRPr="0012461C">
        <w:rPr>
          <w:sz w:val="18"/>
          <w:szCs w:val="18"/>
        </w:rPr>
        <w:t>2007 NIFP – Jurist</w:t>
      </w:r>
    </w:p>
    <w:p w:rsidR="0012461C" w:rsidRPr="0012461C" w:rsidRDefault="0012461C" w:rsidP="0012461C">
      <w:pPr>
        <w:pStyle w:val="Lijstalinea"/>
        <w:numPr>
          <w:ilvl w:val="0"/>
          <w:numId w:val="46"/>
        </w:numPr>
        <w:spacing w:after="0"/>
        <w:jc w:val="both"/>
        <w:rPr>
          <w:sz w:val="18"/>
          <w:szCs w:val="18"/>
        </w:rPr>
      </w:pPr>
      <w:r w:rsidRPr="0012461C">
        <w:rPr>
          <w:sz w:val="18"/>
          <w:szCs w:val="18"/>
        </w:rPr>
        <w:t>2007 tot heden – Lid Lutje PJG te Groningen</w:t>
      </w:r>
    </w:p>
    <w:p w:rsidR="0012461C" w:rsidRPr="0012461C" w:rsidRDefault="0012461C" w:rsidP="0012461C">
      <w:pPr>
        <w:pStyle w:val="Lijstalinea"/>
        <w:numPr>
          <w:ilvl w:val="0"/>
          <w:numId w:val="46"/>
        </w:numPr>
        <w:spacing w:after="0"/>
        <w:jc w:val="both"/>
        <w:rPr>
          <w:sz w:val="18"/>
          <w:szCs w:val="18"/>
        </w:rPr>
      </w:pPr>
      <w:r w:rsidRPr="0012461C">
        <w:rPr>
          <w:sz w:val="18"/>
          <w:szCs w:val="18"/>
        </w:rPr>
        <w:t xml:space="preserve">2009 tot heden Juridisch consulent 3RO </w:t>
      </w:r>
      <w:proofErr w:type="spellStart"/>
      <w:r w:rsidRPr="0012461C">
        <w:rPr>
          <w:sz w:val="18"/>
          <w:szCs w:val="18"/>
        </w:rPr>
        <w:t>tbv</w:t>
      </w:r>
      <w:proofErr w:type="spellEnd"/>
      <w:r w:rsidRPr="0012461C">
        <w:rPr>
          <w:sz w:val="18"/>
          <w:szCs w:val="18"/>
        </w:rPr>
        <w:t xml:space="preserve"> TBS Casus Overleg</w:t>
      </w:r>
    </w:p>
    <w:p w:rsidR="0012461C" w:rsidRPr="0012461C" w:rsidRDefault="0012461C" w:rsidP="0012461C">
      <w:pPr>
        <w:pStyle w:val="Lijstalinea"/>
        <w:numPr>
          <w:ilvl w:val="0"/>
          <w:numId w:val="46"/>
        </w:numPr>
        <w:spacing w:after="0"/>
        <w:jc w:val="both"/>
        <w:rPr>
          <w:sz w:val="18"/>
          <w:szCs w:val="18"/>
        </w:rPr>
      </w:pPr>
      <w:r w:rsidRPr="0012461C">
        <w:rPr>
          <w:sz w:val="18"/>
          <w:szCs w:val="18"/>
        </w:rPr>
        <w:t>2011 tot heden – intern auditor NIFP</w:t>
      </w:r>
    </w:p>
    <w:p w:rsidR="0012461C" w:rsidRPr="0012461C" w:rsidRDefault="0012461C" w:rsidP="0012461C">
      <w:pPr>
        <w:pStyle w:val="Lijstalinea"/>
        <w:jc w:val="both"/>
        <w:rPr>
          <w:sz w:val="16"/>
          <w:szCs w:val="16"/>
          <w:u w:val="single"/>
        </w:rPr>
      </w:pPr>
    </w:p>
    <w:p w:rsidR="0012461C" w:rsidRPr="0012461C" w:rsidRDefault="0012461C" w:rsidP="0012461C">
      <w:pPr>
        <w:pStyle w:val="Lijstalinea"/>
        <w:numPr>
          <w:ilvl w:val="0"/>
          <w:numId w:val="42"/>
        </w:numPr>
        <w:outlineLvl w:val="0"/>
        <w:rPr>
          <w:rFonts w:cs="Arial"/>
          <w:sz w:val="18"/>
          <w:szCs w:val="18"/>
          <w:u w:val="single"/>
          <w:lang w:eastAsia="nl-NL"/>
        </w:rPr>
      </w:pPr>
      <w:r w:rsidRPr="0012461C">
        <w:rPr>
          <w:rFonts w:cs="Arial"/>
          <w:sz w:val="18"/>
          <w:szCs w:val="18"/>
          <w:u w:val="single"/>
          <w:lang w:eastAsia="nl-NL"/>
        </w:rPr>
        <w:t>Drs. H. Klaver</w:t>
      </w:r>
    </w:p>
    <w:p w:rsidR="0012461C" w:rsidRPr="0012461C" w:rsidRDefault="0012461C" w:rsidP="0012461C">
      <w:pPr>
        <w:pStyle w:val="Lijstalinea"/>
        <w:jc w:val="both"/>
        <w:rPr>
          <w:sz w:val="18"/>
          <w:szCs w:val="18"/>
        </w:rPr>
      </w:pPr>
      <w:r w:rsidRPr="0012461C">
        <w:rPr>
          <w:sz w:val="18"/>
          <w:szCs w:val="18"/>
        </w:rPr>
        <w:t xml:space="preserve">Na opleiding psychiatrie werkzaam geweest als psychiater in FPC </w:t>
      </w:r>
      <w:proofErr w:type="spellStart"/>
      <w:r w:rsidRPr="0012461C">
        <w:rPr>
          <w:sz w:val="18"/>
          <w:szCs w:val="18"/>
        </w:rPr>
        <w:t>Oldenkotte</w:t>
      </w:r>
      <w:proofErr w:type="spellEnd"/>
      <w:r w:rsidRPr="0012461C">
        <w:rPr>
          <w:sz w:val="18"/>
          <w:szCs w:val="18"/>
        </w:rPr>
        <w:t xml:space="preserve">, en verslavingszorg , en thans werkzaam als psychiater en manager zorg in de forensische verslavingskliniek Piet Roorda van </w:t>
      </w:r>
      <w:proofErr w:type="spellStart"/>
      <w:r w:rsidRPr="0012461C">
        <w:rPr>
          <w:sz w:val="18"/>
          <w:szCs w:val="18"/>
        </w:rPr>
        <w:t>Tactus</w:t>
      </w:r>
      <w:proofErr w:type="spellEnd"/>
      <w:r w:rsidRPr="0012461C">
        <w:rPr>
          <w:sz w:val="18"/>
          <w:szCs w:val="18"/>
        </w:rPr>
        <w:t xml:space="preserve">. </w:t>
      </w:r>
    </w:p>
    <w:p w:rsidR="0012461C" w:rsidRPr="0012461C" w:rsidRDefault="0012461C" w:rsidP="0012461C">
      <w:pPr>
        <w:pStyle w:val="Lijstalinea"/>
        <w:jc w:val="both"/>
        <w:rPr>
          <w:sz w:val="18"/>
          <w:szCs w:val="18"/>
        </w:rPr>
      </w:pPr>
      <w:r w:rsidRPr="0012461C">
        <w:rPr>
          <w:sz w:val="18"/>
          <w:szCs w:val="18"/>
        </w:rPr>
        <w:t>Managementopleiding binnen de Academie voor Medisch Specialisten</w:t>
      </w:r>
    </w:p>
    <w:p w:rsidR="0012461C" w:rsidRPr="0012461C" w:rsidRDefault="0012461C" w:rsidP="0012461C">
      <w:pPr>
        <w:pStyle w:val="Lijstalinea"/>
        <w:jc w:val="both"/>
        <w:rPr>
          <w:sz w:val="18"/>
          <w:szCs w:val="18"/>
        </w:rPr>
      </w:pPr>
      <w:r w:rsidRPr="0012461C">
        <w:rPr>
          <w:sz w:val="18"/>
          <w:szCs w:val="18"/>
        </w:rPr>
        <w:t>Supervisor en mentor AIOS psychiatrie en verslavingsarts.</w:t>
      </w:r>
    </w:p>
    <w:p w:rsidR="0012461C" w:rsidRDefault="0012461C" w:rsidP="0012461C">
      <w:pPr>
        <w:pStyle w:val="Lijstalinea"/>
        <w:jc w:val="both"/>
        <w:rPr>
          <w:sz w:val="18"/>
          <w:szCs w:val="18"/>
        </w:rPr>
      </w:pPr>
      <w:r w:rsidRPr="0012461C">
        <w:rPr>
          <w:sz w:val="18"/>
          <w:szCs w:val="18"/>
        </w:rPr>
        <w:t>DGT- , EMDR-  en Schematherapeut</w:t>
      </w:r>
      <w:r w:rsidR="004C34B9">
        <w:rPr>
          <w:sz w:val="18"/>
          <w:szCs w:val="18"/>
        </w:rPr>
        <w:t>.</w:t>
      </w:r>
    </w:p>
    <w:p w:rsidR="004C34B9" w:rsidRDefault="004C34B9" w:rsidP="0012461C">
      <w:pPr>
        <w:pStyle w:val="Lijstalinea"/>
        <w:jc w:val="both"/>
        <w:rPr>
          <w:szCs w:val="20"/>
        </w:rPr>
      </w:pPr>
    </w:p>
    <w:p w:rsidR="004C34B9" w:rsidRDefault="00101CAE" w:rsidP="004C34B9">
      <w:pPr>
        <w:pStyle w:val="Lijstalinea"/>
        <w:numPr>
          <w:ilvl w:val="0"/>
          <w:numId w:val="42"/>
        </w:numPr>
        <w:outlineLvl w:val="0"/>
        <w:rPr>
          <w:rFonts w:cs="Arial"/>
          <w:sz w:val="16"/>
          <w:szCs w:val="16"/>
          <w:u w:val="single"/>
          <w:lang w:eastAsia="nl-NL"/>
        </w:rPr>
      </w:pPr>
      <w:r>
        <w:rPr>
          <w:rFonts w:cs="Arial"/>
          <w:sz w:val="16"/>
          <w:szCs w:val="16"/>
          <w:u w:val="single"/>
          <w:lang w:eastAsia="nl-NL"/>
        </w:rPr>
        <w:t>Dr. J.E.L. van der Nagel</w:t>
      </w:r>
    </w:p>
    <w:p w:rsidR="00101CAE" w:rsidRPr="00101CAE" w:rsidRDefault="00101CAE" w:rsidP="00101CAE">
      <w:pPr>
        <w:rPr>
          <w:rFonts w:cs="Arial"/>
          <w:sz w:val="18"/>
          <w:szCs w:val="18"/>
        </w:rPr>
      </w:pPr>
      <w:r w:rsidRPr="00101CAE">
        <w:rPr>
          <w:rFonts w:cs="Arial"/>
          <w:sz w:val="18"/>
          <w:szCs w:val="18"/>
        </w:rPr>
        <w:t xml:space="preserve">Opleidingen </w:t>
      </w:r>
      <w:r w:rsidRPr="00101CAE">
        <w:rPr>
          <w:rFonts w:cs="Arial"/>
          <w:sz w:val="18"/>
          <w:szCs w:val="18"/>
        </w:rPr>
        <w:tab/>
      </w:r>
      <w:r w:rsidRPr="00101CAE">
        <w:rPr>
          <w:rFonts w:cs="Arial"/>
          <w:sz w:val="18"/>
          <w:szCs w:val="18"/>
        </w:rPr>
        <w:tab/>
      </w:r>
      <w:r>
        <w:rPr>
          <w:rFonts w:cs="Arial"/>
          <w:sz w:val="18"/>
          <w:szCs w:val="18"/>
        </w:rPr>
        <w:t xml:space="preserve">2016 </w:t>
      </w:r>
      <w:r>
        <w:rPr>
          <w:rFonts w:cs="Arial"/>
          <w:sz w:val="18"/>
          <w:szCs w:val="18"/>
        </w:rPr>
        <w:tab/>
        <w:t xml:space="preserve">Promotie </w:t>
      </w:r>
      <w:proofErr w:type="spellStart"/>
      <w:r w:rsidRPr="00101CAE">
        <w:rPr>
          <w:rFonts w:cs="Arial"/>
          <w:sz w:val="18"/>
          <w:szCs w:val="18"/>
        </w:rPr>
        <w:t>Substance</w:t>
      </w:r>
      <w:proofErr w:type="spellEnd"/>
      <w:r w:rsidRPr="00101CAE">
        <w:rPr>
          <w:rFonts w:cs="Arial"/>
          <w:sz w:val="18"/>
          <w:szCs w:val="18"/>
        </w:rPr>
        <w:t xml:space="preserve"> </w:t>
      </w:r>
      <w:proofErr w:type="spellStart"/>
      <w:r w:rsidRPr="00101CAE">
        <w:rPr>
          <w:rFonts w:cs="Arial"/>
          <w:sz w:val="18"/>
          <w:szCs w:val="18"/>
        </w:rPr>
        <w:t>Use</w:t>
      </w:r>
      <w:proofErr w:type="spellEnd"/>
      <w:r w:rsidRPr="00101CAE">
        <w:rPr>
          <w:rFonts w:cs="Arial"/>
          <w:sz w:val="18"/>
          <w:szCs w:val="18"/>
        </w:rPr>
        <w:t xml:space="preserve"> </w:t>
      </w:r>
      <w:proofErr w:type="spellStart"/>
      <w:r w:rsidRPr="00101CAE">
        <w:rPr>
          <w:rFonts w:cs="Arial"/>
          <w:sz w:val="18"/>
          <w:szCs w:val="18"/>
        </w:rPr>
        <w:t>and</w:t>
      </w:r>
      <w:proofErr w:type="spellEnd"/>
      <w:r w:rsidRPr="00101CAE">
        <w:rPr>
          <w:rFonts w:cs="Arial"/>
          <w:sz w:val="18"/>
          <w:szCs w:val="18"/>
        </w:rPr>
        <w:t xml:space="preserve"> </w:t>
      </w:r>
      <w:proofErr w:type="spellStart"/>
      <w:r w:rsidRPr="00101CAE">
        <w:rPr>
          <w:rFonts w:cs="Arial"/>
          <w:sz w:val="18"/>
          <w:szCs w:val="18"/>
        </w:rPr>
        <w:t>Misuse</w:t>
      </w:r>
      <w:proofErr w:type="spellEnd"/>
      <w:r w:rsidRPr="00101CAE">
        <w:rPr>
          <w:rFonts w:cs="Arial"/>
          <w:sz w:val="18"/>
          <w:szCs w:val="18"/>
        </w:rPr>
        <w:t xml:space="preserve"> in </w:t>
      </w:r>
      <w:proofErr w:type="spellStart"/>
      <w:r w:rsidRPr="00101CAE">
        <w:rPr>
          <w:rFonts w:cs="Arial"/>
          <w:sz w:val="18"/>
          <w:szCs w:val="18"/>
        </w:rPr>
        <w:t>Intellectual</w:t>
      </w:r>
      <w:proofErr w:type="spellEnd"/>
      <w:r w:rsidRPr="00101CAE">
        <w:rPr>
          <w:rFonts w:cs="Arial"/>
          <w:sz w:val="18"/>
          <w:szCs w:val="18"/>
        </w:rPr>
        <w:t xml:space="preserve"> </w:t>
      </w:r>
      <w:proofErr w:type="spellStart"/>
      <w:r w:rsidRPr="00101CAE">
        <w:rPr>
          <w:rFonts w:cs="Arial"/>
          <w:sz w:val="18"/>
          <w:szCs w:val="18"/>
        </w:rPr>
        <w:t>Disability</w:t>
      </w:r>
      <w:proofErr w:type="spellEnd"/>
      <w:r w:rsidRPr="00101CAE">
        <w:rPr>
          <w:rFonts w:cs="Arial"/>
          <w:sz w:val="18"/>
          <w:szCs w:val="18"/>
        </w:rPr>
        <w:t>,</w:t>
      </w:r>
    </w:p>
    <w:p w:rsidR="00101CAE" w:rsidRPr="00101CAE" w:rsidRDefault="00101CAE" w:rsidP="00101CAE">
      <w:pPr>
        <w:rPr>
          <w:rFonts w:cs="Arial"/>
          <w:sz w:val="18"/>
          <w:szCs w:val="18"/>
        </w:rPr>
      </w:pPr>
      <w:r w:rsidRPr="00101CAE">
        <w:rPr>
          <w:rFonts w:cs="Arial"/>
          <w:sz w:val="18"/>
          <w:szCs w:val="18"/>
        </w:rPr>
        <w:tab/>
      </w:r>
      <w:r w:rsidRPr="00101CAE">
        <w:rPr>
          <w:rFonts w:cs="Arial"/>
          <w:sz w:val="18"/>
          <w:szCs w:val="18"/>
        </w:rPr>
        <w:tab/>
      </w:r>
      <w:r w:rsidRPr="00101CAE">
        <w:rPr>
          <w:rFonts w:cs="Arial"/>
          <w:sz w:val="18"/>
          <w:szCs w:val="18"/>
        </w:rPr>
        <w:tab/>
      </w:r>
      <w:r w:rsidRPr="00101CAE">
        <w:rPr>
          <w:rFonts w:cs="Arial"/>
          <w:sz w:val="18"/>
          <w:szCs w:val="18"/>
        </w:rPr>
        <w:tab/>
        <w:t xml:space="preserve">Radboud </w:t>
      </w:r>
      <w:proofErr w:type="spellStart"/>
      <w:r w:rsidRPr="00101CAE">
        <w:rPr>
          <w:rFonts w:cs="Arial"/>
          <w:sz w:val="18"/>
          <w:szCs w:val="18"/>
        </w:rPr>
        <w:t>Universitenit</w:t>
      </w:r>
      <w:proofErr w:type="spellEnd"/>
      <w:r w:rsidRPr="00101CAE">
        <w:rPr>
          <w:rFonts w:cs="Arial"/>
          <w:sz w:val="18"/>
          <w:szCs w:val="18"/>
        </w:rPr>
        <w:t xml:space="preserve"> Nijmegen</w:t>
      </w:r>
    </w:p>
    <w:p w:rsidR="00101CAE" w:rsidRPr="00101CAE" w:rsidRDefault="00101CAE" w:rsidP="00101CAE">
      <w:pPr>
        <w:ind w:left="1416" w:firstLine="708"/>
        <w:rPr>
          <w:rFonts w:cs="Arial"/>
          <w:sz w:val="18"/>
          <w:szCs w:val="18"/>
        </w:rPr>
      </w:pPr>
      <w:r w:rsidRPr="00101CAE">
        <w:rPr>
          <w:rFonts w:cs="Arial"/>
          <w:sz w:val="18"/>
          <w:szCs w:val="18"/>
        </w:rPr>
        <w:t xml:space="preserve">2013 </w:t>
      </w:r>
      <w:r w:rsidRPr="00101CAE">
        <w:rPr>
          <w:rFonts w:cs="Arial"/>
          <w:sz w:val="18"/>
          <w:szCs w:val="18"/>
        </w:rPr>
        <w:tab/>
        <w:t xml:space="preserve">Master of </w:t>
      </w:r>
      <w:proofErr w:type="spellStart"/>
      <w:r w:rsidRPr="00101CAE">
        <w:rPr>
          <w:rFonts w:cs="Arial"/>
          <w:sz w:val="18"/>
          <w:szCs w:val="18"/>
        </w:rPr>
        <w:t>Epidemiology</w:t>
      </w:r>
      <w:proofErr w:type="spellEnd"/>
      <w:r w:rsidRPr="00101CAE">
        <w:rPr>
          <w:rFonts w:cs="Arial"/>
          <w:sz w:val="18"/>
          <w:szCs w:val="18"/>
        </w:rPr>
        <w:t xml:space="preserve"> (theoretisch deel), EMGO, Amsterdam</w:t>
      </w:r>
    </w:p>
    <w:p w:rsidR="00101CAE" w:rsidRPr="00101CAE" w:rsidRDefault="00101CAE" w:rsidP="00101CAE">
      <w:pPr>
        <w:ind w:left="1416" w:firstLine="708"/>
        <w:rPr>
          <w:rFonts w:cs="Arial"/>
          <w:sz w:val="18"/>
          <w:szCs w:val="18"/>
        </w:rPr>
      </w:pPr>
      <w:r w:rsidRPr="00101CAE">
        <w:rPr>
          <w:rFonts w:cs="Arial"/>
          <w:sz w:val="18"/>
          <w:szCs w:val="18"/>
        </w:rPr>
        <w:t>2006</w:t>
      </w:r>
      <w:r w:rsidRPr="00101CAE">
        <w:rPr>
          <w:rFonts w:cs="Arial"/>
          <w:sz w:val="18"/>
          <w:szCs w:val="18"/>
        </w:rPr>
        <w:tab/>
        <w:t xml:space="preserve">Psychiatrieopleiding, Mediant Enschede </w:t>
      </w:r>
    </w:p>
    <w:p w:rsidR="00101CAE" w:rsidRPr="00101CAE" w:rsidRDefault="00101CAE" w:rsidP="00101CAE">
      <w:pPr>
        <w:ind w:left="1416" w:firstLine="708"/>
        <w:rPr>
          <w:rFonts w:cs="Arial"/>
          <w:sz w:val="18"/>
          <w:szCs w:val="18"/>
        </w:rPr>
      </w:pPr>
      <w:r w:rsidRPr="00101CAE">
        <w:rPr>
          <w:rFonts w:cs="Arial"/>
          <w:sz w:val="18"/>
          <w:szCs w:val="18"/>
        </w:rPr>
        <w:t>2000</w:t>
      </w:r>
      <w:r w:rsidRPr="00101CAE">
        <w:rPr>
          <w:rFonts w:cs="Arial"/>
          <w:sz w:val="18"/>
          <w:szCs w:val="18"/>
        </w:rPr>
        <w:tab/>
        <w:t>Artsexamen, Katholieke Universiteit Nijmegen</w:t>
      </w:r>
    </w:p>
    <w:p w:rsidR="00101CAE" w:rsidRPr="00101CAE" w:rsidRDefault="00101CAE" w:rsidP="00101CAE">
      <w:pPr>
        <w:numPr>
          <w:ilvl w:val="0"/>
          <w:numId w:val="8"/>
        </w:numPr>
        <w:tabs>
          <w:tab w:val="clear" w:pos="705"/>
          <w:tab w:val="num" w:pos="2829"/>
        </w:tabs>
        <w:spacing w:after="0" w:line="240" w:lineRule="auto"/>
        <w:ind w:left="2829"/>
        <w:contextualSpacing w:val="0"/>
        <w:rPr>
          <w:rFonts w:cs="Arial"/>
          <w:sz w:val="18"/>
          <w:szCs w:val="18"/>
        </w:rPr>
      </w:pPr>
      <w:r w:rsidRPr="00101CAE">
        <w:rPr>
          <w:rFonts w:cs="Arial"/>
          <w:sz w:val="18"/>
          <w:szCs w:val="18"/>
        </w:rPr>
        <w:t>Doctoraal examen Wijsbegeerte, Katholieke Universiteit Nijmegen</w:t>
      </w:r>
    </w:p>
    <w:p w:rsidR="00101CAE" w:rsidRPr="00101CAE" w:rsidRDefault="00101CAE" w:rsidP="00101CAE">
      <w:pPr>
        <w:rPr>
          <w:rFonts w:cs="Arial"/>
          <w:sz w:val="18"/>
          <w:szCs w:val="18"/>
        </w:rPr>
      </w:pPr>
      <w:r w:rsidRPr="00101CAE">
        <w:rPr>
          <w:rFonts w:cs="Arial"/>
          <w:sz w:val="18"/>
          <w:szCs w:val="18"/>
        </w:rPr>
        <w:t>Huidige werkkring</w:t>
      </w:r>
      <w:r w:rsidRPr="00101CAE">
        <w:rPr>
          <w:rFonts w:cs="Arial"/>
          <w:sz w:val="18"/>
          <w:szCs w:val="18"/>
        </w:rPr>
        <w:tab/>
        <w:t xml:space="preserve">2012 </w:t>
      </w:r>
      <w:r>
        <w:rPr>
          <w:rFonts w:cs="Arial"/>
          <w:sz w:val="18"/>
          <w:szCs w:val="18"/>
        </w:rPr>
        <w:t xml:space="preserve">- </w:t>
      </w:r>
      <w:r w:rsidRPr="00101CAE">
        <w:rPr>
          <w:rFonts w:cs="Arial"/>
          <w:sz w:val="18"/>
          <w:szCs w:val="18"/>
        </w:rPr>
        <w:t xml:space="preserve">heden plaatsvervangend opleider psychiatrie, </w:t>
      </w:r>
      <w:proofErr w:type="spellStart"/>
      <w:r w:rsidRPr="00101CAE">
        <w:rPr>
          <w:rFonts w:cs="Arial"/>
          <w:sz w:val="18"/>
          <w:szCs w:val="18"/>
        </w:rPr>
        <w:t>Tactus</w:t>
      </w:r>
      <w:proofErr w:type="spellEnd"/>
    </w:p>
    <w:p w:rsidR="00101CAE" w:rsidRPr="00101CAE" w:rsidRDefault="00101CAE" w:rsidP="00101CAE">
      <w:pPr>
        <w:rPr>
          <w:rFonts w:cs="Arial"/>
          <w:sz w:val="18"/>
          <w:szCs w:val="18"/>
        </w:rPr>
      </w:pPr>
      <w:r w:rsidRPr="00101CAE">
        <w:rPr>
          <w:rFonts w:cs="Arial"/>
          <w:sz w:val="18"/>
          <w:szCs w:val="18"/>
        </w:rPr>
        <w:tab/>
      </w:r>
      <w:r w:rsidRPr="00101CAE">
        <w:rPr>
          <w:rFonts w:cs="Arial"/>
          <w:sz w:val="18"/>
          <w:szCs w:val="18"/>
        </w:rPr>
        <w:tab/>
      </w:r>
      <w:r w:rsidRPr="00101CAE">
        <w:rPr>
          <w:rFonts w:cs="Arial"/>
          <w:sz w:val="18"/>
          <w:szCs w:val="18"/>
        </w:rPr>
        <w:tab/>
      </w:r>
      <w:r>
        <w:rPr>
          <w:rFonts w:cs="Arial"/>
          <w:sz w:val="18"/>
          <w:szCs w:val="18"/>
        </w:rPr>
        <w:t xml:space="preserve">2006-  </w:t>
      </w:r>
      <w:r w:rsidRPr="00101CAE">
        <w:rPr>
          <w:rFonts w:cs="Arial"/>
          <w:sz w:val="18"/>
          <w:szCs w:val="18"/>
        </w:rPr>
        <w:t>heden</w:t>
      </w:r>
      <w:r w:rsidRPr="00101CAE">
        <w:rPr>
          <w:rFonts w:cs="Arial"/>
          <w:sz w:val="18"/>
          <w:szCs w:val="18"/>
        </w:rPr>
        <w:tab/>
        <w:t xml:space="preserve">Psychiater </w:t>
      </w:r>
      <w:proofErr w:type="spellStart"/>
      <w:r w:rsidRPr="00101CAE">
        <w:rPr>
          <w:rFonts w:cs="Arial"/>
          <w:sz w:val="18"/>
          <w:szCs w:val="18"/>
        </w:rPr>
        <w:t>Tactus</w:t>
      </w:r>
      <w:proofErr w:type="spellEnd"/>
      <w:r w:rsidRPr="00101CAE">
        <w:rPr>
          <w:rFonts w:cs="Arial"/>
          <w:sz w:val="18"/>
          <w:szCs w:val="18"/>
        </w:rPr>
        <w:t xml:space="preserve"> Verslavingszorg  </w:t>
      </w:r>
    </w:p>
    <w:p w:rsidR="00101CAE" w:rsidRPr="00101CAE" w:rsidRDefault="00101CAE" w:rsidP="00101CAE">
      <w:pPr>
        <w:rPr>
          <w:rFonts w:cs="Arial"/>
          <w:sz w:val="18"/>
          <w:szCs w:val="18"/>
        </w:rPr>
      </w:pPr>
      <w:r w:rsidRPr="00101CAE">
        <w:rPr>
          <w:rFonts w:cs="Arial"/>
          <w:sz w:val="18"/>
          <w:szCs w:val="18"/>
        </w:rPr>
        <w:tab/>
      </w:r>
      <w:r w:rsidRPr="00101CAE">
        <w:rPr>
          <w:rFonts w:cs="Arial"/>
          <w:sz w:val="18"/>
          <w:szCs w:val="18"/>
        </w:rPr>
        <w:tab/>
      </w:r>
      <w:r w:rsidRPr="00101CAE">
        <w:rPr>
          <w:rFonts w:cs="Arial"/>
          <w:sz w:val="18"/>
          <w:szCs w:val="18"/>
        </w:rPr>
        <w:tab/>
        <w:t>2008</w:t>
      </w:r>
      <w:r>
        <w:rPr>
          <w:rFonts w:cs="Arial"/>
          <w:sz w:val="18"/>
          <w:szCs w:val="18"/>
        </w:rPr>
        <w:t xml:space="preserve"> - </w:t>
      </w:r>
      <w:r w:rsidRPr="00101CAE">
        <w:rPr>
          <w:rFonts w:cs="Arial"/>
          <w:sz w:val="18"/>
          <w:szCs w:val="18"/>
        </w:rPr>
        <w:t xml:space="preserve">heden Consulent </w:t>
      </w:r>
      <w:proofErr w:type="spellStart"/>
      <w:r w:rsidRPr="00101CAE">
        <w:rPr>
          <w:rFonts w:cs="Arial"/>
          <w:sz w:val="18"/>
          <w:szCs w:val="18"/>
        </w:rPr>
        <w:t>Aveleijn</w:t>
      </w:r>
      <w:proofErr w:type="spellEnd"/>
      <w:r w:rsidRPr="00101CAE">
        <w:rPr>
          <w:rFonts w:cs="Arial"/>
          <w:sz w:val="18"/>
          <w:szCs w:val="18"/>
        </w:rPr>
        <w:t xml:space="preserve">, Borne </w:t>
      </w:r>
    </w:p>
    <w:sectPr w:rsidR="00101CAE" w:rsidRPr="00101C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112154">
          <w:rPr>
            <w:noProof/>
          </w:rPr>
          <w:t>1</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BC"/>
    <w:multiLevelType w:val="hybridMultilevel"/>
    <w:tmpl w:val="AEE056E0"/>
    <w:lvl w:ilvl="0" w:tplc="3F54D7A6">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6395D90"/>
    <w:multiLevelType w:val="hybridMultilevel"/>
    <w:tmpl w:val="064E1C8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07A385F"/>
    <w:multiLevelType w:val="hybridMultilevel"/>
    <w:tmpl w:val="14987E8A"/>
    <w:lvl w:ilvl="0" w:tplc="D1CABD20">
      <w:start w:val="2"/>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113E1EEA"/>
    <w:multiLevelType w:val="hybridMultilevel"/>
    <w:tmpl w:val="71F8D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1D143F"/>
    <w:multiLevelType w:val="hybridMultilevel"/>
    <w:tmpl w:val="1BFE6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64B7D6F"/>
    <w:multiLevelType w:val="hybridMultilevel"/>
    <w:tmpl w:val="D12AC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124CAA"/>
    <w:multiLevelType w:val="hybridMultilevel"/>
    <w:tmpl w:val="1D243064"/>
    <w:lvl w:ilvl="0" w:tplc="8FDEE336">
      <w:start w:val="165"/>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nsid w:val="17FF4561"/>
    <w:multiLevelType w:val="hybridMultilevel"/>
    <w:tmpl w:val="EBB4DDD8"/>
    <w:lvl w:ilvl="0" w:tplc="B18E2222">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AA436ED"/>
    <w:multiLevelType w:val="multilevel"/>
    <w:tmpl w:val="AF70098C"/>
    <w:lvl w:ilvl="0">
      <w:start w:val="1991"/>
      <w:numFmt w:val="decimal"/>
      <w:lvlText w:val="%1"/>
      <w:lvlJc w:val="left"/>
      <w:pPr>
        <w:tabs>
          <w:tab w:val="num" w:pos="2130"/>
        </w:tabs>
        <w:ind w:left="2130" w:hanging="2130"/>
      </w:pPr>
    </w:lvl>
    <w:lvl w:ilvl="1">
      <w:start w:val="1992"/>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9">
    <w:nsid w:val="1BC620E9"/>
    <w:multiLevelType w:val="hybridMultilevel"/>
    <w:tmpl w:val="63D0A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723333"/>
    <w:multiLevelType w:val="hybridMultilevel"/>
    <w:tmpl w:val="3E2231E0"/>
    <w:lvl w:ilvl="0" w:tplc="40B8200E">
      <w:start w:val="2012"/>
      <w:numFmt w:val="bullet"/>
      <w:lvlText w:val="-"/>
      <w:lvlJc w:val="left"/>
      <w:pPr>
        <w:ind w:left="3900" w:hanging="360"/>
      </w:pPr>
      <w:rPr>
        <w:rFonts w:ascii="Times New Roman" w:eastAsia="Times New Roman" w:hAnsi="Times New Roman" w:cs="Times New Roman"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1">
    <w:nsid w:val="26AF3F26"/>
    <w:multiLevelType w:val="hybridMultilevel"/>
    <w:tmpl w:val="18829BAC"/>
    <w:lvl w:ilvl="0" w:tplc="DA662782">
      <w:start w:val="17"/>
      <w:numFmt w:val="bullet"/>
      <w:lvlText w:val=""/>
      <w:lvlJc w:val="left"/>
      <w:pPr>
        <w:ind w:left="720" w:hanging="360"/>
      </w:pPr>
      <w:rPr>
        <w:rFonts w:ascii="Symbol" w:eastAsia="Times New Roman" w:hAnsi="Symbol" w:cs="Arial" w:hint="default"/>
        <w:sz w:val="2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520D61"/>
    <w:multiLevelType w:val="hybridMultilevel"/>
    <w:tmpl w:val="FC56291C"/>
    <w:lvl w:ilvl="0" w:tplc="04130001">
      <w:start w:val="1"/>
      <w:numFmt w:val="bullet"/>
      <w:lvlText w:val=""/>
      <w:lvlJc w:val="left"/>
      <w:pPr>
        <w:ind w:left="720" w:hanging="360"/>
      </w:pPr>
      <w:rPr>
        <w:rFonts w:ascii="Symbol" w:hAnsi="Symbol"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2F7633"/>
    <w:multiLevelType w:val="hybridMultilevel"/>
    <w:tmpl w:val="C7103924"/>
    <w:lvl w:ilvl="0" w:tplc="2116AF5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042062"/>
    <w:multiLevelType w:val="hybridMultilevel"/>
    <w:tmpl w:val="04E667F8"/>
    <w:lvl w:ilvl="0" w:tplc="04130019">
      <w:start w:val="1"/>
      <w:numFmt w:val="lowerLetter"/>
      <w:lvlText w:val="%1."/>
      <w:lvlJc w:val="left"/>
      <w:pPr>
        <w:ind w:left="720" w:hanging="360"/>
      </w:pPr>
      <w:rPr>
        <w:rFonts w:hint="default"/>
      </w:rPr>
    </w:lvl>
    <w:lvl w:ilvl="1" w:tplc="B874ADE4">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BC2A6C"/>
    <w:multiLevelType w:val="hybridMultilevel"/>
    <w:tmpl w:val="71EE5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147325"/>
    <w:multiLevelType w:val="hybridMultilevel"/>
    <w:tmpl w:val="3788A5AE"/>
    <w:lvl w:ilvl="0" w:tplc="B874ADE4">
      <w:numFmt w:val="bullet"/>
      <w:lvlText w:val="-"/>
      <w:lvlJc w:val="left"/>
      <w:pPr>
        <w:ind w:left="1068" w:hanging="360"/>
      </w:pPr>
      <w:rPr>
        <w:rFonts w:ascii="Arial" w:eastAsiaTheme="minorHAnsi" w:hAnsi="Arial" w:cs="Aria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D3A6F36"/>
    <w:multiLevelType w:val="hybridMultilevel"/>
    <w:tmpl w:val="8C8C3B80"/>
    <w:lvl w:ilvl="0" w:tplc="04130001">
      <w:start w:val="1"/>
      <w:numFmt w:val="bullet"/>
      <w:lvlText w:val=""/>
      <w:lvlJc w:val="left"/>
      <w:pPr>
        <w:ind w:left="1080" w:hanging="360"/>
      </w:pPr>
      <w:rPr>
        <w:rFonts w:ascii="Symbol" w:hAnsi="Symbol" w:hint="default"/>
        <w:b/>
        <w:color w:val="000000"/>
        <w:sz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4FA93BBE"/>
    <w:multiLevelType w:val="multilevel"/>
    <w:tmpl w:val="7194B77E"/>
    <w:lvl w:ilvl="0">
      <w:start w:val="1972"/>
      <w:numFmt w:val="decimal"/>
      <w:lvlText w:val="%1"/>
      <w:lvlJc w:val="left"/>
      <w:pPr>
        <w:tabs>
          <w:tab w:val="num" w:pos="2130"/>
        </w:tabs>
        <w:ind w:left="2130" w:hanging="2130"/>
      </w:pPr>
    </w:lvl>
    <w:lvl w:ilvl="1">
      <w:start w:val="197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19">
    <w:nsid w:val="50700CD8"/>
    <w:multiLevelType w:val="multilevel"/>
    <w:tmpl w:val="B9BE5238"/>
    <w:lvl w:ilvl="0">
      <w:start w:val="1994"/>
      <w:numFmt w:val="decimal"/>
      <w:lvlText w:val="%1"/>
      <w:lvlJc w:val="left"/>
      <w:pPr>
        <w:tabs>
          <w:tab w:val="num" w:pos="2130"/>
        </w:tabs>
        <w:ind w:left="2130" w:hanging="2130"/>
      </w:pPr>
    </w:lvl>
    <w:lvl w:ilvl="1">
      <w:start w:val="199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20">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20284E"/>
    <w:multiLevelType w:val="hybridMultilevel"/>
    <w:tmpl w:val="DA823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9352F5"/>
    <w:multiLevelType w:val="hybridMultilevel"/>
    <w:tmpl w:val="67CEA9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52F3655"/>
    <w:multiLevelType w:val="hybridMultilevel"/>
    <w:tmpl w:val="92487D94"/>
    <w:lvl w:ilvl="0" w:tplc="1D887406">
      <w:start w:val="2000"/>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6C8762C"/>
    <w:multiLevelType w:val="hybridMultilevel"/>
    <w:tmpl w:val="71E27982"/>
    <w:lvl w:ilvl="0" w:tplc="B874ADE4">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2278A2"/>
    <w:multiLevelType w:val="hybridMultilevel"/>
    <w:tmpl w:val="4C6078DE"/>
    <w:lvl w:ilvl="0" w:tplc="AAB2E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8753D80"/>
    <w:multiLevelType w:val="hybridMultilevel"/>
    <w:tmpl w:val="1786F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84083F"/>
    <w:multiLevelType w:val="hybridMultilevel"/>
    <w:tmpl w:val="18748D04"/>
    <w:lvl w:ilvl="0" w:tplc="B874ADE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065380"/>
    <w:multiLevelType w:val="hybridMultilevel"/>
    <w:tmpl w:val="FA4615D0"/>
    <w:lvl w:ilvl="0" w:tplc="BFCA4040">
      <w:start w:val="2000"/>
      <w:numFmt w:val="decimal"/>
      <w:lvlText w:val="%1"/>
      <w:lvlJc w:val="left"/>
      <w:pPr>
        <w:tabs>
          <w:tab w:val="num" w:pos="705"/>
        </w:tabs>
        <w:ind w:left="705" w:hanging="705"/>
      </w:pPr>
      <w:rPr>
        <w:rFonts w:hint="default"/>
      </w:rPr>
    </w:lvl>
    <w:lvl w:ilvl="1" w:tplc="17323CEA">
      <w:start w:val="2009"/>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AFF2742"/>
    <w:multiLevelType w:val="multilevel"/>
    <w:tmpl w:val="A664F15E"/>
    <w:lvl w:ilvl="0">
      <w:start w:val="1998"/>
      <w:numFmt w:val="decimal"/>
      <w:lvlText w:val="%1"/>
      <w:lvlJc w:val="left"/>
      <w:pPr>
        <w:tabs>
          <w:tab w:val="num" w:pos="2130"/>
        </w:tabs>
        <w:ind w:left="2130" w:hanging="2130"/>
      </w:pPr>
    </w:lvl>
    <w:lvl w:ilvl="1">
      <w:start w:val="1999"/>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0">
    <w:nsid w:val="5B033927"/>
    <w:multiLevelType w:val="hybridMultilevel"/>
    <w:tmpl w:val="43F68DA4"/>
    <w:lvl w:ilvl="0" w:tplc="284C3B7A">
      <w:start w:val="1"/>
      <w:numFmt w:val="decimal"/>
      <w:lvlText w:val="%1."/>
      <w:lvlJc w:val="left"/>
      <w:pPr>
        <w:ind w:left="720" w:hanging="360"/>
      </w:pPr>
      <w:rPr>
        <w:rFonts w:eastAsiaTheme="minorHAnsi"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F5E5D2F"/>
    <w:multiLevelType w:val="multilevel"/>
    <w:tmpl w:val="345C3C5A"/>
    <w:lvl w:ilvl="0">
      <w:start w:val="1992"/>
      <w:numFmt w:val="decimal"/>
      <w:lvlText w:val="%1"/>
      <w:lvlJc w:val="left"/>
      <w:pPr>
        <w:tabs>
          <w:tab w:val="num" w:pos="2130"/>
        </w:tabs>
        <w:ind w:left="2130" w:hanging="2130"/>
      </w:pPr>
    </w:lvl>
    <w:lvl w:ilvl="1">
      <w:start w:val="1994"/>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2">
    <w:nsid w:val="6324185F"/>
    <w:multiLevelType w:val="hybridMultilevel"/>
    <w:tmpl w:val="476695D8"/>
    <w:lvl w:ilvl="0" w:tplc="17323CEA">
      <w:start w:val="2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39D3ACD"/>
    <w:multiLevelType w:val="hybridMultilevel"/>
    <w:tmpl w:val="C7DCEF72"/>
    <w:lvl w:ilvl="0" w:tplc="EAEE59B4">
      <w:start w:val="2000"/>
      <w:numFmt w:val="decimal"/>
      <w:lvlText w:val="%1"/>
      <w:lvlJc w:val="left"/>
      <w:pPr>
        <w:tabs>
          <w:tab w:val="num" w:pos="495"/>
        </w:tabs>
        <w:ind w:left="495" w:hanging="49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4846101"/>
    <w:multiLevelType w:val="hybridMultilevel"/>
    <w:tmpl w:val="CA7C7400"/>
    <w:lvl w:ilvl="0" w:tplc="8DEAE654">
      <w:start w:val="200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6940055"/>
    <w:multiLevelType w:val="hybridMultilevel"/>
    <w:tmpl w:val="99BA1E08"/>
    <w:lvl w:ilvl="0" w:tplc="B874ADE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A2D04B9"/>
    <w:multiLevelType w:val="hybridMultilevel"/>
    <w:tmpl w:val="4D3C551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C8E6498"/>
    <w:multiLevelType w:val="multilevel"/>
    <w:tmpl w:val="BA98D2F6"/>
    <w:lvl w:ilvl="0">
      <w:start w:val="1994"/>
      <w:numFmt w:val="decimal"/>
      <w:lvlText w:val="%1"/>
      <w:lvlJc w:val="left"/>
      <w:pPr>
        <w:tabs>
          <w:tab w:val="num" w:pos="2130"/>
        </w:tabs>
        <w:ind w:left="2130" w:hanging="2130"/>
      </w:pPr>
    </w:lvl>
    <w:lvl w:ilvl="1">
      <w:start w:val="1998"/>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8">
    <w:nsid w:val="6EDD6FF8"/>
    <w:multiLevelType w:val="multilevel"/>
    <w:tmpl w:val="B9965EDC"/>
    <w:lvl w:ilvl="0">
      <w:start w:val="1990"/>
      <w:numFmt w:val="decimal"/>
      <w:lvlText w:val="%1"/>
      <w:lvlJc w:val="left"/>
      <w:pPr>
        <w:tabs>
          <w:tab w:val="num" w:pos="2130"/>
        </w:tabs>
        <w:ind w:left="2130" w:hanging="2130"/>
      </w:pPr>
    </w:lvl>
    <w:lvl w:ilvl="1">
      <w:start w:val="1991"/>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39">
    <w:nsid w:val="6F6B3E97"/>
    <w:multiLevelType w:val="hybridMultilevel"/>
    <w:tmpl w:val="5A306328"/>
    <w:lvl w:ilvl="0" w:tplc="AAB2E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1B0719"/>
    <w:multiLevelType w:val="multilevel"/>
    <w:tmpl w:val="0BECA13A"/>
    <w:lvl w:ilvl="0">
      <w:start w:val="1978"/>
      <w:numFmt w:val="decimal"/>
      <w:lvlText w:val="%1"/>
      <w:lvlJc w:val="left"/>
      <w:pPr>
        <w:tabs>
          <w:tab w:val="num" w:pos="2130"/>
        </w:tabs>
        <w:ind w:left="2130" w:hanging="2130"/>
      </w:pPr>
    </w:lvl>
    <w:lvl w:ilvl="1">
      <w:start w:val="1979"/>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30"/>
        </w:tabs>
        <w:ind w:left="2130" w:hanging="2130"/>
      </w:pPr>
    </w:lvl>
    <w:lvl w:ilvl="8">
      <w:start w:val="1"/>
      <w:numFmt w:val="decimal"/>
      <w:lvlText w:val="%1-%2.%3.%4.%5.%6.%7.%8.%9"/>
      <w:lvlJc w:val="left"/>
      <w:pPr>
        <w:tabs>
          <w:tab w:val="num" w:pos="2130"/>
        </w:tabs>
        <w:ind w:left="2130" w:hanging="2130"/>
      </w:pPr>
    </w:lvl>
  </w:abstractNum>
  <w:abstractNum w:abstractNumId="41">
    <w:nsid w:val="741D5D9D"/>
    <w:multiLevelType w:val="hybridMultilevel"/>
    <w:tmpl w:val="40C66C32"/>
    <w:lvl w:ilvl="0" w:tplc="B874ADE4">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7C76E07"/>
    <w:multiLevelType w:val="hybridMultilevel"/>
    <w:tmpl w:val="2B6664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E780AAE"/>
    <w:multiLevelType w:val="hybridMultilevel"/>
    <w:tmpl w:val="19A07F68"/>
    <w:lvl w:ilvl="0" w:tplc="2116AF5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E9D33D5"/>
    <w:multiLevelType w:val="hybridMultilevel"/>
    <w:tmpl w:val="85824A5A"/>
    <w:lvl w:ilvl="0" w:tplc="B5D2E5D8">
      <w:start w:val="1"/>
      <w:numFmt w:val="bullet"/>
      <w:lvlText w:val="•"/>
      <w:lvlJc w:val="left"/>
      <w:pPr>
        <w:tabs>
          <w:tab w:val="num" w:pos="360"/>
        </w:tabs>
        <w:ind w:left="360" w:hanging="360"/>
      </w:pPr>
      <w:rPr>
        <w:rFonts w:ascii="Arial" w:hAnsi="Arial" w:hint="default"/>
      </w:rPr>
    </w:lvl>
    <w:lvl w:ilvl="1" w:tplc="0BD6894A" w:tentative="1">
      <w:start w:val="1"/>
      <w:numFmt w:val="bullet"/>
      <w:lvlText w:val="•"/>
      <w:lvlJc w:val="left"/>
      <w:pPr>
        <w:tabs>
          <w:tab w:val="num" w:pos="1080"/>
        </w:tabs>
        <w:ind w:left="1080" w:hanging="360"/>
      </w:pPr>
      <w:rPr>
        <w:rFonts w:ascii="Arial" w:hAnsi="Arial" w:hint="default"/>
      </w:rPr>
    </w:lvl>
    <w:lvl w:ilvl="2" w:tplc="5FF6F7C6" w:tentative="1">
      <w:start w:val="1"/>
      <w:numFmt w:val="bullet"/>
      <w:lvlText w:val="•"/>
      <w:lvlJc w:val="left"/>
      <w:pPr>
        <w:tabs>
          <w:tab w:val="num" w:pos="1800"/>
        </w:tabs>
        <w:ind w:left="1800" w:hanging="360"/>
      </w:pPr>
      <w:rPr>
        <w:rFonts w:ascii="Arial" w:hAnsi="Arial" w:hint="default"/>
      </w:rPr>
    </w:lvl>
    <w:lvl w:ilvl="3" w:tplc="2DFEDF0E" w:tentative="1">
      <w:start w:val="1"/>
      <w:numFmt w:val="bullet"/>
      <w:lvlText w:val="•"/>
      <w:lvlJc w:val="left"/>
      <w:pPr>
        <w:tabs>
          <w:tab w:val="num" w:pos="2520"/>
        </w:tabs>
        <w:ind w:left="2520" w:hanging="360"/>
      </w:pPr>
      <w:rPr>
        <w:rFonts w:ascii="Arial" w:hAnsi="Arial" w:hint="default"/>
      </w:rPr>
    </w:lvl>
    <w:lvl w:ilvl="4" w:tplc="D58870FA" w:tentative="1">
      <w:start w:val="1"/>
      <w:numFmt w:val="bullet"/>
      <w:lvlText w:val="•"/>
      <w:lvlJc w:val="left"/>
      <w:pPr>
        <w:tabs>
          <w:tab w:val="num" w:pos="3240"/>
        </w:tabs>
        <w:ind w:left="3240" w:hanging="360"/>
      </w:pPr>
      <w:rPr>
        <w:rFonts w:ascii="Arial" w:hAnsi="Arial" w:hint="default"/>
      </w:rPr>
    </w:lvl>
    <w:lvl w:ilvl="5" w:tplc="8A880568" w:tentative="1">
      <w:start w:val="1"/>
      <w:numFmt w:val="bullet"/>
      <w:lvlText w:val="•"/>
      <w:lvlJc w:val="left"/>
      <w:pPr>
        <w:tabs>
          <w:tab w:val="num" w:pos="3960"/>
        </w:tabs>
        <w:ind w:left="3960" w:hanging="360"/>
      </w:pPr>
      <w:rPr>
        <w:rFonts w:ascii="Arial" w:hAnsi="Arial" w:hint="default"/>
      </w:rPr>
    </w:lvl>
    <w:lvl w:ilvl="6" w:tplc="B37E8CF0" w:tentative="1">
      <w:start w:val="1"/>
      <w:numFmt w:val="bullet"/>
      <w:lvlText w:val="•"/>
      <w:lvlJc w:val="left"/>
      <w:pPr>
        <w:tabs>
          <w:tab w:val="num" w:pos="4680"/>
        </w:tabs>
        <w:ind w:left="4680" w:hanging="360"/>
      </w:pPr>
      <w:rPr>
        <w:rFonts w:ascii="Arial" w:hAnsi="Arial" w:hint="default"/>
      </w:rPr>
    </w:lvl>
    <w:lvl w:ilvl="7" w:tplc="37D0A63C" w:tentative="1">
      <w:start w:val="1"/>
      <w:numFmt w:val="bullet"/>
      <w:lvlText w:val="•"/>
      <w:lvlJc w:val="left"/>
      <w:pPr>
        <w:tabs>
          <w:tab w:val="num" w:pos="5400"/>
        </w:tabs>
        <w:ind w:left="5400" w:hanging="360"/>
      </w:pPr>
      <w:rPr>
        <w:rFonts w:ascii="Arial" w:hAnsi="Arial" w:hint="default"/>
      </w:rPr>
    </w:lvl>
    <w:lvl w:ilvl="8" w:tplc="F7529C94" w:tentative="1">
      <w:start w:val="1"/>
      <w:numFmt w:val="bullet"/>
      <w:lvlText w:val="•"/>
      <w:lvlJc w:val="left"/>
      <w:pPr>
        <w:tabs>
          <w:tab w:val="num" w:pos="6120"/>
        </w:tabs>
        <w:ind w:left="6120" w:hanging="360"/>
      </w:pPr>
      <w:rPr>
        <w:rFonts w:ascii="Arial" w:hAnsi="Arial" w:hint="default"/>
      </w:rPr>
    </w:lvl>
  </w:abstractNum>
  <w:num w:numId="1">
    <w:abstractNumId w:val="42"/>
  </w:num>
  <w:num w:numId="2">
    <w:abstractNumId w:val="20"/>
  </w:num>
  <w:num w:numId="3">
    <w:abstractNumId w:val="32"/>
  </w:num>
  <w:num w:numId="4">
    <w:abstractNumId w:val="39"/>
  </w:num>
  <w:num w:numId="5">
    <w:abstractNumId w:val="25"/>
  </w:num>
  <w:num w:numId="6">
    <w:abstractNumId w:val="43"/>
  </w:num>
  <w:num w:numId="7">
    <w:abstractNumId w:val="13"/>
  </w:num>
  <w:num w:numId="8">
    <w:abstractNumId w:val="28"/>
  </w:num>
  <w:num w:numId="9">
    <w:abstractNumId w:val="33"/>
  </w:num>
  <w:num w:numId="10">
    <w:abstractNumId w:val="23"/>
  </w:num>
  <w:num w:numId="11">
    <w:abstractNumId w:val="34"/>
  </w:num>
  <w:num w:numId="12">
    <w:abstractNumId w:val="22"/>
  </w:num>
  <w:num w:numId="13">
    <w:abstractNumId w:val="3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972"/>
    </w:lvlOverride>
    <w:lvlOverride w:ilvl="1">
      <w:startOverride w:val="19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978"/>
    </w:lvlOverride>
    <w:lvlOverride w:ilvl="1">
      <w:startOverride w:val="19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99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990"/>
    </w:lvlOverride>
    <w:lvlOverride w:ilvl="1">
      <w:startOverride w:val="19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991"/>
    </w:lvlOverride>
    <w:lvlOverride w:ilvl="1">
      <w:startOverride w:val="19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92"/>
    </w:lvlOverride>
    <w:lvlOverride w:ilvl="1">
      <w:startOverride w:val="199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99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998"/>
    </w:lvlOverride>
    <w:lvlOverride w:ilvl="1">
      <w:startOverride w:val="19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5"/>
  </w:num>
  <w:num w:numId="27">
    <w:abstractNumId w:val="41"/>
  </w:num>
  <w:num w:numId="28">
    <w:abstractNumId w:val="16"/>
  </w:num>
  <w:num w:numId="29">
    <w:abstractNumId w:val="44"/>
  </w:num>
  <w:num w:numId="30">
    <w:abstractNumId w:val="30"/>
  </w:num>
  <w:num w:numId="31">
    <w:abstractNumId w:val="12"/>
  </w:num>
  <w:num w:numId="32">
    <w:abstractNumId w:val="9"/>
  </w:num>
  <w:num w:numId="33">
    <w:abstractNumId w:val="5"/>
  </w:num>
  <w:num w:numId="34">
    <w:abstractNumId w:val="21"/>
  </w:num>
  <w:num w:numId="35">
    <w:abstractNumId w:val="3"/>
  </w:num>
  <w:num w:numId="36">
    <w:abstractNumId w:val="26"/>
  </w:num>
  <w:num w:numId="37">
    <w:abstractNumId w:val="0"/>
  </w:num>
  <w:num w:numId="38">
    <w:abstractNumId w:val="2"/>
  </w:num>
  <w:num w:numId="39">
    <w:abstractNumId w:val="11"/>
  </w:num>
  <w:num w:numId="40">
    <w:abstractNumId w:val="6"/>
  </w:num>
  <w:num w:numId="41">
    <w:abstractNumId w:val="17"/>
  </w:num>
  <w:num w:numId="42">
    <w:abstractNumId w:val="4"/>
  </w:num>
  <w:num w:numId="43">
    <w:abstractNumId w:val="15"/>
  </w:num>
  <w:num w:numId="44">
    <w:abstractNumId w:val="10"/>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51F7F"/>
    <w:rsid w:val="0006427B"/>
    <w:rsid w:val="00091DB4"/>
    <w:rsid w:val="000F3E21"/>
    <w:rsid w:val="00101CAE"/>
    <w:rsid w:val="00112154"/>
    <w:rsid w:val="0012461C"/>
    <w:rsid w:val="00132F8F"/>
    <w:rsid w:val="00162724"/>
    <w:rsid w:val="00195496"/>
    <w:rsid w:val="001956EE"/>
    <w:rsid w:val="001B1764"/>
    <w:rsid w:val="001B183E"/>
    <w:rsid w:val="001E0395"/>
    <w:rsid w:val="002250AF"/>
    <w:rsid w:val="002872FC"/>
    <w:rsid w:val="00296B11"/>
    <w:rsid w:val="002B5C79"/>
    <w:rsid w:val="002C01EF"/>
    <w:rsid w:val="002C4BCB"/>
    <w:rsid w:val="00325B22"/>
    <w:rsid w:val="00326C85"/>
    <w:rsid w:val="004074E1"/>
    <w:rsid w:val="00436C9E"/>
    <w:rsid w:val="0049035A"/>
    <w:rsid w:val="004C34B9"/>
    <w:rsid w:val="004F3F74"/>
    <w:rsid w:val="00516088"/>
    <w:rsid w:val="00536871"/>
    <w:rsid w:val="005461A4"/>
    <w:rsid w:val="005B15B2"/>
    <w:rsid w:val="006713A1"/>
    <w:rsid w:val="006A2553"/>
    <w:rsid w:val="006C29F1"/>
    <w:rsid w:val="006F1627"/>
    <w:rsid w:val="007103B9"/>
    <w:rsid w:val="00773A8D"/>
    <w:rsid w:val="007D753A"/>
    <w:rsid w:val="007F3E96"/>
    <w:rsid w:val="00821543"/>
    <w:rsid w:val="00843806"/>
    <w:rsid w:val="0084776A"/>
    <w:rsid w:val="00866FDA"/>
    <w:rsid w:val="008F3DB7"/>
    <w:rsid w:val="00936D40"/>
    <w:rsid w:val="00960627"/>
    <w:rsid w:val="00965972"/>
    <w:rsid w:val="00976642"/>
    <w:rsid w:val="00A927BD"/>
    <w:rsid w:val="00A946EE"/>
    <w:rsid w:val="00AC6E92"/>
    <w:rsid w:val="00AE4860"/>
    <w:rsid w:val="00AF1E12"/>
    <w:rsid w:val="00AF62E6"/>
    <w:rsid w:val="00B039BE"/>
    <w:rsid w:val="00B2703A"/>
    <w:rsid w:val="00B47152"/>
    <w:rsid w:val="00B544A9"/>
    <w:rsid w:val="00B93A5B"/>
    <w:rsid w:val="00BC5B59"/>
    <w:rsid w:val="00BC7185"/>
    <w:rsid w:val="00C04DB0"/>
    <w:rsid w:val="00C25945"/>
    <w:rsid w:val="00C507C6"/>
    <w:rsid w:val="00C5590F"/>
    <w:rsid w:val="00C87110"/>
    <w:rsid w:val="00CD30B0"/>
    <w:rsid w:val="00D2423C"/>
    <w:rsid w:val="00D62FEE"/>
    <w:rsid w:val="00DD76AA"/>
    <w:rsid w:val="00DF60F5"/>
    <w:rsid w:val="00E10FFE"/>
    <w:rsid w:val="00E1724B"/>
    <w:rsid w:val="00E4517E"/>
    <w:rsid w:val="00E540D6"/>
    <w:rsid w:val="00E548E0"/>
    <w:rsid w:val="00E83081"/>
    <w:rsid w:val="00EA4EB4"/>
    <w:rsid w:val="00F077DE"/>
    <w:rsid w:val="00F27DFB"/>
    <w:rsid w:val="00F400EA"/>
    <w:rsid w:val="00F72000"/>
    <w:rsid w:val="00FE0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4AFF-0C23-43E3-8A07-5A16E4C7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1112</Words>
  <Characters>6121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8</cp:revision>
  <dcterms:created xsi:type="dcterms:W3CDTF">2017-10-02T09:48:00Z</dcterms:created>
  <dcterms:modified xsi:type="dcterms:W3CDTF">2017-10-02T10:59:00Z</dcterms:modified>
</cp:coreProperties>
</file>